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284" w:type="dxa"/>
        <w:tblBorders>
          <w:bottom w:val="single" w:sz="8" w:space="0" w:color="35606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536"/>
        <w:gridCol w:w="3686"/>
      </w:tblGrid>
      <w:tr w:rsidR="00F61159" w:rsidRPr="00DE66ED" w14:paraId="1C1AF74D" w14:textId="77777777" w:rsidTr="00F61159">
        <w:trPr>
          <w:trHeight w:val="824"/>
        </w:trPr>
        <w:tc>
          <w:tcPr>
            <w:tcW w:w="2552" w:type="dxa"/>
          </w:tcPr>
          <w:p w14:paraId="6380318D" w14:textId="7476017F" w:rsidR="00F61159" w:rsidRPr="00650BEC" w:rsidRDefault="00F61159" w:rsidP="002B104D">
            <w:pPr>
              <w:keepNext/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firstLine="0"/>
              <w:jc w:val="left"/>
              <w:outlineLvl w:val="3"/>
              <w:rPr>
                <w:rFonts w:ascii="Times New Roman" w:eastAsia="Times New Roman" w:hAnsi="Times New Roman" w:cs="Times New Roman"/>
                <w:color w:val="333399"/>
                <w:spacing w:val="-2"/>
                <w:szCs w:val="18"/>
                <w:lang w:val="es-ES_tradnl" w:eastAsia="es-ES"/>
              </w:rPr>
            </w:pPr>
            <w:r w:rsidRPr="00650BEC">
              <w:rPr>
                <w:rFonts w:ascii="Arial" w:eastAsia="Arial" w:hAnsi="Arial" w:cs="Arial"/>
                <w:noProof/>
                <w:color w:val="333399"/>
                <w:spacing w:val="-3"/>
                <w:szCs w:val="24"/>
                <w:lang w:val="es-ES_tradnl" w:eastAsia="es-ES_tradnl"/>
              </w:rPr>
              <w:drawing>
                <wp:inline distT="0" distB="0" distL="0" distR="0" wp14:anchorId="0A1BB1C9" wp14:editId="38FD9CD2">
                  <wp:extent cx="1485900" cy="619125"/>
                  <wp:effectExtent l="0" t="0" r="0" b="9525"/>
                  <wp:docPr id="2019035398" name="Imagen 3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754439222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90" t="12633" r="9164" b="15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47F9DDA4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before="120" w:after="0" w:line="240" w:lineRule="atLeast"/>
              <w:ind w:left="0" w:right="349" w:firstLine="0"/>
              <w:jc w:val="left"/>
              <w:rPr>
                <w:rFonts w:eastAsia="Times New Roman"/>
                <w:b/>
                <w:bCs/>
                <w:color w:val="02575B"/>
                <w:spacing w:val="-1"/>
                <w:sz w:val="20"/>
                <w:szCs w:val="16"/>
                <w:lang w:val="es-ES" w:eastAsia="es-ES"/>
              </w:rPr>
            </w:pPr>
            <w:r w:rsidRPr="00650BEC"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  <w:t>Dr. José Miguel Esteban Bernáldez</w:t>
            </w:r>
          </w:p>
          <w:p w14:paraId="57B8BA3D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firstLine="0"/>
              <w:jc w:val="left"/>
              <w:rPr>
                <w:rFonts w:eastAsia="Times New Roman"/>
                <w:b/>
                <w:bCs/>
                <w:color w:val="02575B"/>
                <w:spacing w:val="-1"/>
                <w:sz w:val="20"/>
                <w:szCs w:val="16"/>
                <w:lang w:val="es-ES" w:eastAsia="es-ES"/>
              </w:rPr>
            </w:pPr>
            <w:r w:rsidRPr="00650BEC"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  <w:t>Dr. Julio Pérez de la Serna Bueno</w:t>
            </w:r>
          </w:p>
          <w:p w14:paraId="64CD91F2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firstLine="0"/>
              <w:jc w:val="left"/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</w:pPr>
            <w:r w:rsidRPr="00650BEC">
              <w:rPr>
                <w:rFonts w:eastAsia="Times New Roman"/>
                <w:b/>
                <w:bCs/>
                <w:color w:val="02575B"/>
                <w:sz w:val="20"/>
                <w:szCs w:val="28"/>
                <w:lang w:val="es-ES" w:eastAsia="es-ES"/>
              </w:rPr>
              <w:t>Dr. Antonio Ruiz de León San Juan</w:t>
            </w:r>
          </w:p>
          <w:p w14:paraId="3D64DE4F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hanging="502"/>
              <w:jc w:val="center"/>
              <w:rPr>
                <w:rFonts w:eastAsia="Times New Roman"/>
                <w:b/>
                <w:bCs/>
                <w:color w:val="60B1C2"/>
                <w:spacing w:val="-2"/>
                <w:szCs w:val="18"/>
                <w:lang w:val="es-ES" w:eastAsia="es-ES"/>
              </w:rPr>
            </w:pPr>
          </w:p>
        </w:tc>
        <w:tc>
          <w:tcPr>
            <w:tcW w:w="3686" w:type="dxa"/>
          </w:tcPr>
          <w:p w14:paraId="61B15E08" w14:textId="77777777" w:rsidR="00F61159" w:rsidRPr="00650BEC" w:rsidRDefault="00F61159" w:rsidP="002B104D">
            <w:pPr>
              <w:spacing w:before="120" w:after="0" w:line="240" w:lineRule="auto"/>
              <w:ind w:left="0" w:right="0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</w:pPr>
            <w:proofErr w:type="spellStart"/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  <w:t>Avda</w:t>
            </w:r>
            <w:proofErr w:type="spellEnd"/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  <w:t xml:space="preserve"> del Mediterráneo, 13 - Entreplanta A-Izda. </w:t>
            </w:r>
          </w:p>
          <w:p w14:paraId="6C7130DF" w14:textId="77777777" w:rsidR="00F61159" w:rsidRPr="00650BEC" w:rsidRDefault="00F61159" w:rsidP="002B104D">
            <w:pPr>
              <w:spacing w:after="0" w:line="240" w:lineRule="auto"/>
              <w:ind w:left="0" w:right="0" w:firstLine="0"/>
              <w:jc w:val="left"/>
              <w:rPr>
                <w:rFonts w:ascii="Calibri Light" w:eastAsia="Times New Roman" w:hAnsi="Calibri Light" w:cs="Calibri Light"/>
                <w:b/>
                <w:bCs/>
                <w:color w:val="02575B"/>
                <w:spacing w:val="-1"/>
                <w:sz w:val="18"/>
                <w:szCs w:val="18"/>
                <w:lang w:val="es-ES" w:eastAsia="es-ES"/>
              </w:rPr>
            </w:pP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z w:val="18"/>
                <w:szCs w:val="18"/>
                <w:lang w:val="es-ES" w:eastAsia="es-ES"/>
              </w:rPr>
              <w:t xml:space="preserve">28007 MADRID.   </w:t>
            </w: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pacing w:val="-1"/>
                <w:sz w:val="18"/>
                <w:szCs w:val="18"/>
                <w:lang w:val="es-ES" w:eastAsia="es-ES"/>
              </w:rPr>
              <w:t>Tfno. 910 216 119</w:t>
            </w:r>
          </w:p>
          <w:p w14:paraId="4D6CBE4B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hanging="2"/>
              <w:rPr>
                <w:rFonts w:ascii="Calibri Light" w:eastAsia="Times New Roman" w:hAnsi="Calibri Light" w:cs="Calibri Light"/>
                <w:b/>
                <w:bCs/>
                <w:color w:val="02575B"/>
                <w:spacing w:val="-2"/>
                <w:sz w:val="18"/>
                <w:szCs w:val="18"/>
                <w:u w:val="single"/>
                <w:lang w:val="es-ES" w:eastAsia="es-ES"/>
              </w:rPr>
            </w:pP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pacing w:val="-1"/>
                <w:sz w:val="18"/>
                <w:szCs w:val="18"/>
                <w:lang w:val="es-ES" w:eastAsia="es-ES"/>
              </w:rPr>
              <w:t xml:space="preserve"> </w:t>
            </w:r>
            <w:hyperlink r:id="rId7" w:history="1">
              <w:r w:rsidRPr="00650BEC">
                <w:rPr>
                  <w:rFonts w:ascii="Calibri Light" w:eastAsia="Times New Roman" w:hAnsi="Calibri Light" w:cs="Calibri Light"/>
                  <w:b/>
                  <w:bCs/>
                  <w:color w:val="02575B"/>
                  <w:spacing w:val="-2"/>
                  <w:sz w:val="18"/>
                  <w:szCs w:val="18"/>
                  <w:u w:val="single"/>
                  <w:lang w:val="es-ES" w:eastAsia="es-ES"/>
                </w:rPr>
                <w:t>http://www.clinicamotilidad.es</w:t>
              </w:r>
            </w:hyperlink>
          </w:p>
          <w:p w14:paraId="5FCD10A5" w14:textId="77777777" w:rsidR="00F61159" w:rsidRPr="00650BEC" w:rsidRDefault="00F61159" w:rsidP="002B104D">
            <w:pPr>
              <w:widowControl w:val="0"/>
              <w:tabs>
                <w:tab w:val="left" w:pos="-7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right="0" w:hanging="2"/>
              <w:rPr>
                <w:rFonts w:ascii="Calibri Light" w:eastAsia="Times New Roman" w:hAnsi="Calibri Light" w:cs="Calibri Light"/>
                <w:b/>
                <w:bCs/>
                <w:color w:val="02575B"/>
                <w:spacing w:val="-2"/>
                <w:sz w:val="8"/>
                <w:szCs w:val="2"/>
                <w:lang w:val="es-ES" w:eastAsia="es-ES"/>
              </w:rPr>
            </w:pPr>
            <w:r w:rsidRPr="00650BEC">
              <w:rPr>
                <w:rFonts w:ascii="Calibri Light" w:eastAsia="Times New Roman" w:hAnsi="Calibri Light" w:cs="Calibri Light"/>
                <w:b/>
                <w:bCs/>
                <w:color w:val="02575B"/>
                <w:spacing w:val="-2"/>
                <w:sz w:val="14"/>
                <w:szCs w:val="8"/>
                <w:lang w:val="es-ES" w:eastAsia="es-ES"/>
              </w:rPr>
              <w:t>ENDOSCOPIA DIGESTIVA Y EXPLORACIONES FUNCIONALES, SL</w:t>
            </w:r>
          </w:p>
          <w:p w14:paraId="59047C22" w14:textId="77777777" w:rsidR="00F61159" w:rsidRPr="00650BEC" w:rsidRDefault="00F61159" w:rsidP="002B104D">
            <w:pPr>
              <w:widowControl w:val="0"/>
              <w:tabs>
                <w:tab w:val="center" w:pos="5412"/>
              </w:tabs>
              <w:suppressAutoHyphens/>
              <w:autoSpaceDE w:val="0"/>
              <w:autoSpaceDN w:val="0"/>
              <w:adjustRightInd w:val="0"/>
              <w:spacing w:after="0" w:line="240" w:lineRule="atLeast"/>
              <w:ind w:left="0" w:right="0" w:hanging="219"/>
              <w:jc w:val="left"/>
              <w:rPr>
                <w:rFonts w:eastAsia="Times New Roman"/>
                <w:b/>
                <w:bCs/>
                <w:color w:val="02575B"/>
                <w:spacing w:val="-2"/>
                <w:sz w:val="18"/>
                <w:szCs w:val="18"/>
                <w:lang w:val="es-ES" w:eastAsia="es-ES"/>
              </w:rPr>
            </w:pPr>
          </w:p>
        </w:tc>
      </w:tr>
    </w:tbl>
    <w:p w14:paraId="271C6F8D" w14:textId="77777777" w:rsidR="00A930F4" w:rsidRPr="00C706EA" w:rsidRDefault="00A930F4" w:rsidP="00DE66ED">
      <w:pPr>
        <w:pStyle w:val="Ttulo1"/>
        <w:pBdr>
          <w:top w:val="single" w:sz="8" w:space="0" w:color="356068"/>
          <w:left w:val="single" w:sz="8" w:space="0" w:color="356068"/>
          <w:bottom w:val="single" w:sz="8" w:space="0" w:color="356068"/>
          <w:right w:val="single" w:sz="8" w:space="0" w:color="356068"/>
        </w:pBdr>
        <w:spacing w:before="120" w:line="240" w:lineRule="auto"/>
        <w:ind w:right="147"/>
        <w:rPr>
          <w:rFonts w:ascii="Avenir Next LT Pro Demi" w:hAnsi="Avenir Next LT Pro Demi"/>
          <w:color w:val="60B1C2"/>
          <w:lang w:val="es-ES"/>
        </w:rPr>
      </w:pPr>
      <w:r w:rsidRPr="00C706EA">
        <w:rPr>
          <w:rFonts w:ascii="Avenir Next LT Pro Demi" w:hAnsi="Avenir Next LT Pro Demi"/>
          <w:color w:val="60B1C2"/>
          <w:lang w:val="es-ES"/>
        </w:rPr>
        <w:t xml:space="preserve">     Hoja de Información y Consentimiento Informado </w:t>
      </w:r>
    </w:p>
    <w:p w14:paraId="04068780" w14:textId="0E76CEEF" w:rsidR="00A930F4" w:rsidRPr="009E0A33" w:rsidRDefault="00A930F4" w:rsidP="00DB6C9E">
      <w:pPr>
        <w:spacing w:before="120" w:after="0" w:line="259" w:lineRule="auto"/>
        <w:ind w:left="284" w:right="0" w:firstLine="0"/>
        <w:jc w:val="left"/>
        <w:rPr>
          <w:sz w:val="18"/>
          <w:szCs w:val="18"/>
          <w:lang w:val="es-ES"/>
        </w:rPr>
      </w:pPr>
      <w:r w:rsidRPr="009E0A33">
        <w:rPr>
          <w:rFonts w:ascii="Times New Roman" w:eastAsia="Times New Roman" w:hAnsi="Times New Roman" w:cs="Times New Roman"/>
          <w:b/>
          <w:sz w:val="22"/>
          <w:szCs w:val="20"/>
          <w:lang w:val="es-ES"/>
        </w:rPr>
        <w:t xml:space="preserve"> </w:t>
      </w:r>
      <w:r w:rsidRPr="00DE66ED">
        <w:rPr>
          <w:sz w:val="16"/>
          <w:szCs w:val="16"/>
          <w:lang w:val="es-ES"/>
        </w:rPr>
        <w:t xml:space="preserve">El presente folleto se le ofrece con objeto de que conozca el procedimiento y lo que se espera obtener de la prueba que le ha solicitado su Doctor/a. Si tiene que formular alguna pregunta, tanto antes como después, puede llamar al teléfono de la consulta 910 216 119. </w:t>
      </w:r>
    </w:p>
    <w:p w14:paraId="0988E4C6" w14:textId="77777777" w:rsidR="00705DF7" w:rsidRPr="00757A61" w:rsidRDefault="00705DF7" w:rsidP="00757A61">
      <w:pPr>
        <w:spacing w:after="0"/>
        <w:ind w:left="1977" w:right="1642" w:firstLine="0"/>
        <w:jc w:val="center"/>
        <w:rPr>
          <w:b/>
          <w:color w:val="FF0000"/>
          <w:sz w:val="10"/>
          <w:szCs w:val="10"/>
          <w:lang w:val="es-ES"/>
        </w:rPr>
      </w:pPr>
    </w:p>
    <w:p w14:paraId="63BD42A7" w14:textId="47870E02" w:rsidR="00A930F4" w:rsidRDefault="00A930F4" w:rsidP="00757A61">
      <w:pPr>
        <w:tabs>
          <w:tab w:val="left" w:pos="9639"/>
        </w:tabs>
        <w:spacing w:after="0"/>
        <w:ind w:left="0" w:right="3" w:firstLine="0"/>
        <w:jc w:val="center"/>
        <w:rPr>
          <w:b/>
          <w:color w:val="FF0000"/>
          <w:sz w:val="20"/>
          <w:szCs w:val="20"/>
          <w:lang w:val="es-ES"/>
        </w:rPr>
      </w:pPr>
      <w:r w:rsidRPr="00757A61">
        <w:rPr>
          <w:b/>
          <w:color w:val="FF0000"/>
          <w:sz w:val="20"/>
          <w:szCs w:val="20"/>
          <w:lang w:val="es-ES"/>
        </w:rPr>
        <w:t>SI TIENE ALERGIA A ALGÚN MEDICAMENTO O AL LÁTEX ADVIÉRTALO ANTES DE INICIAR CUALQUIER PRUEBA</w:t>
      </w:r>
    </w:p>
    <w:p w14:paraId="3BE83079" w14:textId="7F618FCA" w:rsidR="00DE66ED" w:rsidRDefault="00DE66ED" w:rsidP="00DE66ED">
      <w:pPr>
        <w:spacing w:before="120" w:after="0" w:line="240" w:lineRule="auto"/>
        <w:ind w:left="408" w:right="567" w:firstLine="414"/>
        <w:jc w:val="center"/>
        <w:rPr>
          <w:b/>
          <w:color w:val="02575B"/>
          <w:szCs w:val="24"/>
          <w:lang w:val="es-ES"/>
        </w:rPr>
      </w:pPr>
      <w:proofErr w:type="spellStart"/>
      <w:r w:rsidRPr="00DE66ED">
        <w:rPr>
          <w:b/>
          <w:color w:val="02575B"/>
          <w:szCs w:val="24"/>
          <w:lang w:val="es-ES"/>
        </w:rPr>
        <w:t>pHMETRÍA</w:t>
      </w:r>
      <w:proofErr w:type="spellEnd"/>
      <w:r w:rsidRPr="00DE66ED">
        <w:rPr>
          <w:b/>
          <w:color w:val="02575B"/>
          <w:szCs w:val="24"/>
          <w:lang w:val="es-ES"/>
        </w:rPr>
        <w:t xml:space="preserve"> DE 24 H.</w:t>
      </w:r>
      <w:r>
        <w:rPr>
          <w:b/>
          <w:color w:val="02575B"/>
          <w:szCs w:val="24"/>
          <w:lang w:val="es-ES"/>
        </w:rPr>
        <w:t>/IMPEDANCIA-</w:t>
      </w:r>
      <w:proofErr w:type="spellStart"/>
      <w:r w:rsidRPr="00DE66ED">
        <w:rPr>
          <w:b/>
          <w:color w:val="02575B"/>
          <w:szCs w:val="24"/>
          <w:lang w:val="es-ES"/>
        </w:rPr>
        <w:t>pHMETRÍA</w:t>
      </w:r>
      <w:proofErr w:type="spellEnd"/>
      <w:r w:rsidRPr="00DE66ED">
        <w:rPr>
          <w:b/>
          <w:color w:val="02575B"/>
          <w:szCs w:val="24"/>
          <w:lang w:val="es-ES"/>
        </w:rPr>
        <w:t xml:space="preserve"> DE 24 H.</w:t>
      </w:r>
    </w:p>
    <w:p w14:paraId="7DC9E658" w14:textId="77777777" w:rsidR="00DE66ED" w:rsidRPr="00DE66ED" w:rsidRDefault="00DE66ED" w:rsidP="00DE66ED">
      <w:pPr>
        <w:spacing w:before="120" w:after="0" w:line="240" w:lineRule="auto"/>
        <w:ind w:left="426" w:right="0" w:firstLine="283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 xml:space="preserve">En relación con sus síntomas su Doctor/a puede haber solicitado la medición durante 24 h. del pH (acidez o hipoacidez) de su esófago/estómago. </w:t>
      </w:r>
    </w:p>
    <w:p w14:paraId="4294951C" w14:textId="5A669D94" w:rsidR="00DE66ED" w:rsidRPr="00DE66ED" w:rsidRDefault="00DE66ED" w:rsidP="00DE66ED">
      <w:pPr>
        <w:spacing w:after="0" w:line="240" w:lineRule="auto"/>
        <w:ind w:right="0" w:firstLine="284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>Esta prueba permite medir las modificaciones del pH y valorar el paso del contenido del estómago hacia el esófago en diferentes situaciones: durante las comidas, cuando se acuesta y en los periodos intermedios. La pHmetría detecta el reflujo ácido y la impedancia mide todos los episodios de reflujo independientemente de su acidez (pH). La pHmetría también se utiliza en el estómago, para valorar aspectos relacionados con la secreción de ácido.</w:t>
      </w:r>
      <w:r>
        <w:rPr>
          <w:sz w:val="18"/>
          <w:szCs w:val="18"/>
          <w:lang w:val="es-ES"/>
        </w:rPr>
        <w:t xml:space="preserve"> </w:t>
      </w:r>
      <w:r w:rsidRPr="00DE66ED">
        <w:rPr>
          <w:sz w:val="18"/>
          <w:szCs w:val="18"/>
          <w:lang w:val="es-ES"/>
        </w:rPr>
        <w:t xml:space="preserve">Se realiza pasando un electrodo (cable fino, 2.1 mm) a través de la nariz hasta el estómago o porciones finales del esófago. En algunos casos se le aplica además otro electrodo sobre la piel y los extremos de ambos se conectan con un pequeño aparato que almacena todos los datos registrados. Este aparato se le sujeta con un cinturón/bandolera.  </w:t>
      </w:r>
    </w:p>
    <w:p w14:paraId="592923A5" w14:textId="77777777" w:rsidR="00DE66ED" w:rsidRPr="00DE66ED" w:rsidRDefault="00DE66ED" w:rsidP="00DE66ED">
      <w:pPr>
        <w:spacing w:after="0" w:line="240" w:lineRule="auto"/>
        <w:ind w:right="0" w:firstLine="284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 xml:space="preserve">Durante el estudio Vd. volverá a su domicilio. Podrá hacer una vida “casi normal” siguiendo las instrucciones sobre limitaciones de dieta y baño/ducha que se le han indicado.  Debe anotar en la hoja de instrucciones la hora de comienzo y la hora final de sus comidas, así como cuando se tumbe y se levante, el momento en que presentó síntomas o cualquier otra incidencia que considere de interés. </w:t>
      </w:r>
    </w:p>
    <w:p w14:paraId="1A494DEE" w14:textId="77777777" w:rsidR="00DE66ED" w:rsidRPr="00DE66ED" w:rsidRDefault="00DE66ED" w:rsidP="00DE66ED">
      <w:pPr>
        <w:spacing w:after="0" w:line="240" w:lineRule="auto"/>
        <w:ind w:right="0" w:firstLine="284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 xml:space="preserve">A la hora fijada del día siguiente acudirá a la retirada del equipo. Si se le sale la sonda o no la tolera quítesela, no toque el registrador, apunte la hora en que sucedió y traiga el equipo a la consulta. </w:t>
      </w:r>
    </w:p>
    <w:p w14:paraId="29651A06" w14:textId="77777777" w:rsidR="00DE66ED" w:rsidRDefault="00DE66ED" w:rsidP="00DE66ED">
      <w:pPr>
        <w:spacing w:after="0" w:line="240" w:lineRule="auto"/>
        <w:ind w:right="0" w:firstLine="284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 xml:space="preserve">La información obtenida con esta prueba, junto con las otras que posea su doctor le permitirá realizar un tratamiento más adecuado. </w:t>
      </w:r>
    </w:p>
    <w:p w14:paraId="052DCCBF" w14:textId="605B4B50" w:rsidR="00101A5B" w:rsidRPr="009E0A33" w:rsidRDefault="00101A5B" w:rsidP="00DE66ED">
      <w:pPr>
        <w:spacing w:before="120" w:after="0" w:line="240" w:lineRule="auto"/>
        <w:ind w:left="844" w:right="0" w:hanging="11"/>
        <w:jc w:val="left"/>
        <w:rPr>
          <w:sz w:val="20"/>
          <w:szCs w:val="20"/>
          <w:lang w:val="es-ES"/>
        </w:rPr>
      </w:pPr>
      <w:r w:rsidRPr="009E0A33">
        <w:rPr>
          <w:b/>
          <w:sz w:val="20"/>
          <w:szCs w:val="20"/>
          <w:lang w:val="es-ES"/>
        </w:rPr>
        <w:t xml:space="preserve">Preparación </w:t>
      </w:r>
    </w:p>
    <w:p w14:paraId="49146C64" w14:textId="77777777" w:rsidR="00101A5B" w:rsidRPr="009E0A33" w:rsidRDefault="00101A5B" w:rsidP="00757A61">
      <w:pPr>
        <w:spacing w:after="0" w:line="240" w:lineRule="auto"/>
        <w:ind w:left="410" w:right="566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No puede tomar alimentos sólidos desde 6 horas antes, ni líquidos en las 2 horas previas a la prueba. </w:t>
      </w:r>
    </w:p>
    <w:p w14:paraId="2F8F0A3A" w14:textId="77777777" w:rsidR="00101A5B" w:rsidRPr="009E0A33" w:rsidRDefault="00101A5B" w:rsidP="00757A61">
      <w:pPr>
        <w:spacing w:after="0" w:line="240" w:lineRule="auto"/>
        <w:ind w:left="410" w:right="566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No tome ningún medicamento para el estómago, salvo antiácidos, en las 24 horas previas a no ser que el Doctor/a que le ha solicitado la prueba así se lo haya indicado. Si toma alguna medicación que considere imprescindible consúltenos. </w:t>
      </w:r>
    </w:p>
    <w:p w14:paraId="1D881B01" w14:textId="77777777" w:rsidR="00A930F4" w:rsidRPr="009E0A33" w:rsidRDefault="00A930F4" w:rsidP="00757A61">
      <w:pPr>
        <w:spacing w:before="120" w:after="0" w:line="240" w:lineRule="auto"/>
        <w:ind w:left="844" w:right="0" w:hanging="11"/>
        <w:jc w:val="left"/>
        <w:rPr>
          <w:sz w:val="20"/>
          <w:szCs w:val="20"/>
          <w:lang w:val="es-ES"/>
        </w:rPr>
      </w:pPr>
      <w:r w:rsidRPr="009E0A33">
        <w:rPr>
          <w:b/>
          <w:sz w:val="20"/>
          <w:szCs w:val="20"/>
          <w:lang w:val="es-ES"/>
        </w:rPr>
        <w:t>Molestias y riesgos</w:t>
      </w:r>
      <w:r w:rsidRPr="009E0A33">
        <w:rPr>
          <w:sz w:val="20"/>
          <w:szCs w:val="20"/>
          <w:lang w:val="es-ES"/>
        </w:rPr>
        <w:t xml:space="preserve"> </w:t>
      </w:r>
    </w:p>
    <w:p w14:paraId="0980B73B" w14:textId="77777777" w:rsidR="00A930F4" w:rsidRPr="009E0A33" w:rsidRDefault="00A930F4" w:rsidP="00DE66ED">
      <w:pPr>
        <w:spacing w:after="0" w:line="240" w:lineRule="auto"/>
        <w:ind w:left="410" w:right="566" w:firstLine="299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La introducción de la sonda por la nariz y el paso por la faringe (garganta) puede causar alguna leve molestia-sensación de picor o escozor en la nariz, ocasionalmente náusea, lagrimeo, sangrado por la nariz o tos irritativa. Otras complicaciones son realmente excepcionales. Una vez colocada la sonda, el resto de la prueba se tolera bien.  </w:t>
      </w:r>
    </w:p>
    <w:p w14:paraId="2A01F8F3" w14:textId="77777777" w:rsidR="00A930F4" w:rsidRPr="009E0A33" w:rsidRDefault="00A930F4" w:rsidP="00DE66ED">
      <w:pPr>
        <w:spacing w:after="0" w:line="240" w:lineRule="auto"/>
        <w:ind w:left="410" w:right="566" w:firstLine="299"/>
        <w:rPr>
          <w:sz w:val="18"/>
          <w:szCs w:val="18"/>
          <w:lang w:val="es-ES"/>
        </w:rPr>
      </w:pPr>
      <w:r w:rsidRPr="009E0A33">
        <w:rPr>
          <w:sz w:val="18"/>
          <w:szCs w:val="18"/>
          <w:lang w:val="es-ES"/>
        </w:rPr>
        <w:t xml:space="preserve">Después de la prueba puede hacer su vida habitual. El informe lo podrá recoger al día siguiente en nuestra consulta. </w:t>
      </w:r>
    </w:p>
    <w:p w14:paraId="6ED3FA2C" w14:textId="77777777" w:rsidR="009E0A33" w:rsidRDefault="00A930F4" w:rsidP="00DE66ED">
      <w:pPr>
        <w:spacing w:before="120" w:after="0" w:line="240" w:lineRule="auto"/>
        <w:ind w:left="410" w:right="0" w:firstLine="299"/>
        <w:jc w:val="left"/>
        <w:rPr>
          <w:b/>
          <w:sz w:val="20"/>
          <w:szCs w:val="20"/>
          <w:lang w:val="es-ES"/>
        </w:rPr>
      </w:pPr>
      <w:r w:rsidRPr="00DE66ED">
        <w:rPr>
          <w:b/>
          <w:bCs/>
          <w:sz w:val="20"/>
          <w:szCs w:val="20"/>
          <w:lang w:val="es-ES"/>
        </w:rPr>
        <w:t>Es imprescindible que traiga la solicitud de su doctor/a y volante de petición, en su caso, debidamente autorizado, con un resumen</w:t>
      </w:r>
      <w:r w:rsidRPr="000B075C">
        <w:rPr>
          <w:b/>
          <w:sz w:val="20"/>
          <w:szCs w:val="20"/>
          <w:lang w:val="es-ES"/>
        </w:rPr>
        <w:t xml:space="preserve"> clínico y radiografías si posee. </w:t>
      </w:r>
    </w:p>
    <w:p w14:paraId="4D4E2E12" w14:textId="55315FFF" w:rsidR="00A930F4" w:rsidRPr="00C706EA" w:rsidRDefault="00A930F4" w:rsidP="009E0A33">
      <w:pPr>
        <w:spacing w:before="120" w:after="0" w:line="240" w:lineRule="auto"/>
        <w:ind w:right="0" w:firstLine="425"/>
        <w:jc w:val="center"/>
        <w:rPr>
          <w:color w:val="02575B"/>
          <w:sz w:val="22"/>
          <w:szCs w:val="20"/>
          <w:lang w:val="es-ES"/>
        </w:rPr>
      </w:pPr>
      <w:r w:rsidRPr="00C706EA">
        <w:rPr>
          <w:b/>
          <w:color w:val="02575B"/>
          <w:sz w:val="22"/>
          <w:szCs w:val="20"/>
          <w:lang w:val="es-ES"/>
        </w:rPr>
        <w:t>CONSENTIMIENTO INFORMADO</w:t>
      </w:r>
    </w:p>
    <w:p w14:paraId="6AD3F3B0" w14:textId="77777777" w:rsidR="00DE66ED" w:rsidRPr="00DE66ED" w:rsidRDefault="00A930F4" w:rsidP="00DE66ED">
      <w:pPr>
        <w:spacing w:before="120" w:after="0" w:line="240" w:lineRule="auto"/>
        <w:ind w:left="426" w:right="0" w:firstLine="0"/>
        <w:rPr>
          <w:sz w:val="18"/>
          <w:szCs w:val="18"/>
          <w:lang w:val="es-ES"/>
        </w:rPr>
      </w:pPr>
      <w:r w:rsidRPr="00DE66ED">
        <w:rPr>
          <w:b/>
          <w:bCs/>
          <w:color w:val="02575B"/>
          <w:sz w:val="18"/>
          <w:szCs w:val="18"/>
          <w:lang w:val="es-ES"/>
        </w:rPr>
        <w:t xml:space="preserve"> </w:t>
      </w:r>
      <w:r w:rsidRPr="00DE66ED">
        <w:rPr>
          <w:sz w:val="18"/>
          <w:szCs w:val="18"/>
          <w:lang w:val="es-ES"/>
        </w:rPr>
        <w:t xml:space="preserve">Yo, D/Dª__________________________________________________________________ como paciente, </w:t>
      </w:r>
    </w:p>
    <w:p w14:paraId="760C9D71" w14:textId="77777777" w:rsidR="00DE66ED" w:rsidRPr="00DE66ED" w:rsidRDefault="00A930F4" w:rsidP="00DE66ED">
      <w:pPr>
        <w:spacing w:before="120" w:after="0" w:line="240" w:lineRule="auto"/>
        <w:ind w:left="426" w:right="0" w:firstLine="0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 xml:space="preserve">o D./Dª ________________________________________________________ como su representante legal, </w:t>
      </w:r>
    </w:p>
    <w:p w14:paraId="7DD552E5" w14:textId="6038972E" w:rsidR="00A930F4" w:rsidRPr="00DE66ED" w:rsidRDefault="00A930F4" w:rsidP="00DE66ED">
      <w:pPr>
        <w:spacing w:after="0" w:line="240" w:lineRule="auto"/>
        <w:ind w:right="0" w:firstLine="0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>en pleno uso de mis facultades, libre y voluntariamente, declaro que HE SIDO DEBIDAMENTE INFORMADO/A, en virtud de los derechos que marca la LEY GENERAL DE SANIDAD, he comprendido la naturaleza y propósito del procedimiento, no se me ha dado garantía de que se puedan conseguir los objetivos diagnósticos y terapéuticos previstos, he tenido oportunidad de aclarar mis dudas en entrevista personal con el Dr. Julio Pérez de la Serna y Bueno</w:t>
      </w:r>
      <w:r w:rsidR="005C7168" w:rsidRPr="00DE66ED">
        <w:rPr>
          <w:sz w:val="18"/>
          <w:szCs w:val="18"/>
          <w:lang w:val="es-ES"/>
        </w:rPr>
        <w:t xml:space="preserve"> y/o</w:t>
      </w:r>
      <w:r w:rsidRPr="00DE66ED">
        <w:rPr>
          <w:sz w:val="18"/>
          <w:szCs w:val="18"/>
          <w:lang w:val="es-ES"/>
        </w:rPr>
        <w:t xml:space="preserve"> Dr. Antonio Ruiz de León San Juan y estoy satisfecho/a con la información que se me ha proporcionado en cuanto a beneficios, riesgos y alternativas. </w:t>
      </w:r>
    </w:p>
    <w:p w14:paraId="7BDA1146" w14:textId="7463498A" w:rsidR="00A930F4" w:rsidRPr="00DE66ED" w:rsidRDefault="00A930F4" w:rsidP="00DE66ED">
      <w:pPr>
        <w:spacing w:after="0" w:line="240" w:lineRule="auto"/>
        <w:ind w:left="426" w:right="567" w:firstLine="0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>Por ello DOY MI CONSENTIMIENTO para que se me practique la exploración de Manometría Esofágica</w:t>
      </w:r>
      <w:r w:rsidR="00757A61" w:rsidRPr="00DE66ED">
        <w:rPr>
          <w:sz w:val="18"/>
          <w:szCs w:val="18"/>
          <w:lang w:val="es-ES"/>
        </w:rPr>
        <w:t xml:space="preserve">, </w:t>
      </w:r>
      <w:r w:rsidRPr="00DE66ED">
        <w:rPr>
          <w:sz w:val="18"/>
          <w:szCs w:val="18"/>
          <w:lang w:val="es-ES"/>
        </w:rPr>
        <w:t>Impedancia</w:t>
      </w:r>
      <w:r w:rsidR="00757A61" w:rsidRPr="00DE66ED">
        <w:rPr>
          <w:sz w:val="18"/>
          <w:szCs w:val="18"/>
          <w:lang w:val="es-ES"/>
        </w:rPr>
        <w:t>-Manometría</w:t>
      </w:r>
      <w:r w:rsidR="00DE66ED">
        <w:rPr>
          <w:sz w:val="18"/>
          <w:szCs w:val="18"/>
          <w:lang w:val="es-ES"/>
        </w:rPr>
        <w:t xml:space="preserve"> </w:t>
      </w:r>
      <w:r w:rsidR="00757A61" w:rsidRPr="00DE66ED">
        <w:rPr>
          <w:sz w:val="18"/>
          <w:szCs w:val="18"/>
          <w:lang w:val="es-ES"/>
        </w:rPr>
        <w:t>esofágica, pHmetría de 24 h, Impedancia-pHmetría de 24 horas</w:t>
      </w:r>
      <w:r w:rsidRPr="00DE66ED">
        <w:rPr>
          <w:sz w:val="18"/>
          <w:szCs w:val="18"/>
          <w:lang w:val="es-ES"/>
        </w:rPr>
        <w:t xml:space="preserve">. </w:t>
      </w:r>
    </w:p>
    <w:p w14:paraId="77D5B4D2" w14:textId="77777777" w:rsidR="00A930F4" w:rsidRPr="00DE66ED" w:rsidRDefault="00A930F4" w:rsidP="00DE66ED">
      <w:pPr>
        <w:spacing w:after="0" w:line="240" w:lineRule="auto"/>
        <w:ind w:left="426" w:right="567" w:firstLine="0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 xml:space="preserve">Entiendo que este documento puede ser revocado por mí en cualquier momento, antes de la realización del procedimiento. </w:t>
      </w:r>
    </w:p>
    <w:p w14:paraId="5C86C902" w14:textId="77777777" w:rsidR="00A930F4" w:rsidRPr="00DE66ED" w:rsidRDefault="00A930F4" w:rsidP="00DE66ED">
      <w:pPr>
        <w:spacing w:after="0" w:line="240" w:lineRule="auto"/>
        <w:ind w:left="426" w:right="567" w:firstLine="0"/>
        <w:rPr>
          <w:b/>
          <w:bCs/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>Y para que así conste,</w:t>
      </w:r>
      <w:r w:rsidRPr="00DE66ED">
        <w:rPr>
          <w:b/>
          <w:bCs/>
          <w:sz w:val="18"/>
          <w:szCs w:val="18"/>
          <w:lang w:val="es-ES"/>
        </w:rPr>
        <w:t xml:space="preserve"> firmo el presente original después de leído por duplicado, cuya copia se me proporciona. </w:t>
      </w:r>
    </w:p>
    <w:tbl>
      <w:tblPr>
        <w:tblW w:w="8835" w:type="dxa"/>
        <w:tblInd w:w="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4"/>
        <w:gridCol w:w="5081"/>
      </w:tblGrid>
      <w:tr w:rsidR="00A930F4" w:rsidRPr="00DE66ED" w14:paraId="6A8B8158" w14:textId="77777777" w:rsidTr="009E0A33">
        <w:trPr>
          <w:trHeight w:val="1689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0EF3C" w14:textId="5E8DF5A7" w:rsidR="00A930F4" w:rsidRPr="00DE66ED" w:rsidRDefault="00A930F4" w:rsidP="00C706EA">
            <w:pPr>
              <w:tabs>
                <w:tab w:val="center" w:pos="1594"/>
                <w:tab w:val="center" w:pos="2437"/>
                <w:tab w:val="center" w:pos="3034"/>
              </w:tabs>
              <w:spacing w:before="240" w:after="0" w:line="259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  <w:r w:rsidRPr="00DE66ED">
              <w:rPr>
                <w:b/>
                <w:bCs/>
                <w:sz w:val="18"/>
                <w:szCs w:val="18"/>
              </w:rPr>
              <w:t xml:space="preserve">En Madrid, a </w:t>
            </w:r>
            <w:r w:rsidRPr="00DE66ED">
              <w:rPr>
                <w:b/>
                <w:bCs/>
                <w:sz w:val="18"/>
                <w:szCs w:val="18"/>
              </w:rPr>
              <w:tab/>
              <w:t xml:space="preserve">de </w:t>
            </w:r>
            <w:r w:rsidRPr="00DE66ED">
              <w:rPr>
                <w:b/>
                <w:b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697D4" w14:textId="77777777" w:rsidR="00A930F4" w:rsidRPr="00DE66ED" w:rsidRDefault="00A930F4" w:rsidP="00101A5B">
            <w:pPr>
              <w:tabs>
                <w:tab w:val="center" w:pos="720"/>
                <w:tab w:val="center" w:pos="1714"/>
              </w:tabs>
              <w:spacing w:before="240" w:after="0" w:line="259" w:lineRule="auto"/>
              <w:ind w:left="0" w:right="0" w:firstLine="0"/>
              <w:jc w:val="left"/>
              <w:rPr>
                <w:b/>
                <w:bCs/>
                <w:sz w:val="18"/>
                <w:szCs w:val="18"/>
              </w:rPr>
            </w:pPr>
            <w:r w:rsidRPr="00DE66ED">
              <w:rPr>
                <w:b/>
                <w:bCs/>
                <w:sz w:val="18"/>
                <w:szCs w:val="18"/>
              </w:rPr>
              <w:t xml:space="preserve"> </w:t>
            </w:r>
            <w:r w:rsidRPr="00DE66ED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Pr="00DE66ED">
              <w:rPr>
                <w:b/>
                <w:bCs/>
                <w:sz w:val="18"/>
                <w:szCs w:val="18"/>
              </w:rPr>
              <w:tab/>
            </w:r>
            <w:r w:rsidR="00101A5B" w:rsidRPr="00DE66ED">
              <w:rPr>
                <w:b/>
                <w:bCs/>
                <w:sz w:val="18"/>
                <w:szCs w:val="18"/>
              </w:rPr>
              <w:t>d</w:t>
            </w:r>
            <w:r w:rsidRPr="00DE66ED">
              <w:rPr>
                <w:b/>
                <w:bCs/>
                <w:sz w:val="18"/>
                <w:szCs w:val="18"/>
              </w:rPr>
              <w:t>e</w:t>
            </w:r>
            <w:r w:rsidR="00101A5B" w:rsidRPr="00DE66ED">
              <w:rPr>
                <w:b/>
                <w:bCs/>
                <w:sz w:val="18"/>
                <w:szCs w:val="18"/>
              </w:rPr>
              <w:t xml:space="preserve"> </w:t>
            </w:r>
            <w:r w:rsidRPr="00DE66ED">
              <w:rPr>
                <w:b/>
                <w:bCs/>
                <w:sz w:val="18"/>
                <w:szCs w:val="18"/>
              </w:rPr>
              <w:t>20</w:t>
            </w:r>
            <w:r w:rsidR="00C55C7B" w:rsidRPr="00DE66ED">
              <w:rPr>
                <w:b/>
                <w:bCs/>
                <w:sz w:val="18"/>
                <w:szCs w:val="18"/>
              </w:rPr>
              <w:t>2</w:t>
            </w:r>
            <w:r w:rsidR="00CB07DB" w:rsidRPr="00DE66ED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A930F4" w:rsidRPr="00DE66ED" w14:paraId="23C4BB66" w14:textId="77777777">
        <w:trPr>
          <w:trHeight w:val="701"/>
        </w:trPr>
        <w:tc>
          <w:tcPr>
            <w:tcW w:w="3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0B4D" w14:textId="77777777" w:rsidR="00A930F4" w:rsidRPr="00DE66ED" w:rsidRDefault="00A930F4">
            <w:pPr>
              <w:spacing w:after="0" w:line="259" w:lineRule="auto"/>
              <w:ind w:left="0" w:right="381" w:firstLine="0"/>
              <w:jc w:val="left"/>
              <w:rPr>
                <w:sz w:val="18"/>
                <w:szCs w:val="18"/>
                <w:lang w:val="es-ES"/>
              </w:rPr>
            </w:pPr>
            <w:r w:rsidRPr="00DE66ED">
              <w:rPr>
                <w:sz w:val="18"/>
                <w:szCs w:val="18"/>
                <w:lang w:val="es-ES"/>
              </w:rPr>
              <w:t xml:space="preserve">Fdo. Paciente o representante legal D.N.I. 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445E4" w14:textId="77777777" w:rsidR="00A930F4" w:rsidRPr="00DE66ED" w:rsidRDefault="00A930F4">
            <w:pPr>
              <w:spacing w:after="0" w:line="259" w:lineRule="auto"/>
              <w:ind w:left="74" w:right="0" w:firstLine="0"/>
              <w:rPr>
                <w:sz w:val="18"/>
                <w:szCs w:val="18"/>
                <w:lang w:val="es-ES"/>
              </w:rPr>
            </w:pPr>
            <w:r w:rsidRPr="00DE66ED">
              <w:rPr>
                <w:sz w:val="18"/>
                <w:szCs w:val="18"/>
                <w:lang w:val="es-ES"/>
              </w:rPr>
              <w:t xml:space="preserve">Fdo. Dr. D. Julio Pérez de la Serna y Bueno. </w:t>
            </w:r>
            <w:proofErr w:type="spellStart"/>
            <w:r w:rsidRPr="00DE66ED">
              <w:rPr>
                <w:sz w:val="18"/>
                <w:szCs w:val="18"/>
                <w:lang w:val="es-ES"/>
              </w:rPr>
              <w:t>Coleg</w:t>
            </w:r>
            <w:proofErr w:type="spellEnd"/>
            <w:r w:rsidRPr="00DE66ED">
              <w:rPr>
                <w:sz w:val="18"/>
                <w:szCs w:val="18"/>
                <w:lang w:val="es-ES"/>
              </w:rPr>
              <w:t xml:space="preserve">. 282824307 </w:t>
            </w:r>
          </w:p>
          <w:p w14:paraId="5F6A0927" w14:textId="77777777" w:rsidR="00A930F4" w:rsidRPr="00DE66ED" w:rsidRDefault="00A930F4">
            <w:pPr>
              <w:spacing w:after="0" w:line="259" w:lineRule="auto"/>
              <w:ind w:left="74" w:right="0" w:firstLine="0"/>
              <w:jc w:val="left"/>
              <w:rPr>
                <w:sz w:val="18"/>
                <w:szCs w:val="18"/>
              </w:rPr>
            </w:pPr>
            <w:r w:rsidRPr="00DE66ED">
              <w:rPr>
                <w:sz w:val="18"/>
                <w:szCs w:val="18"/>
                <w:lang w:val="es-ES"/>
              </w:rPr>
              <w:t xml:space="preserve">Dr. Antonio Ruiz de León San Juan. </w:t>
            </w:r>
            <w:r w:rsidRPr="00DE66ED">
              <w:rPr>
                <w:sz w:val="18"/>
                <w:szCs w:val="18"/>
              </w:rPr>
              <w:t xml:space="preserve">Coleg. 282819972 </w:t>
            </w:r>
          </w:p>
          <w:p w14:paraId="01EE0865" w14:textId="77777777" w:rsidR="00A930F4" w:rsidRPr="00DE66ED" w:rsidRDefault="00A930F4" w:rsidP="00101A5B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</w:tbl>
    <w:p w14:paraId="4D55EE14" w14:textId="77777777" w:rsidR="00A930F4" w:rsidRPr="00DE66ED" w:rsidRDefault="00A930F4" w:rsidP="00DE66ED">
      <w:pPr>
        <w:spacing w:after="0" w:line="237" w:lineRule="auto"/>
        <w:ind w:left="0" w:right="-1" w:firstLine="0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 xml:space="preserve">Conforme a lo dispuesto en la </w:t>
      </w:r>
      <w:r w:rsidR="00CB5308" w:rsidRPr="00DE66ED">
        <w:rPr>
          <w:sz w:val="18"/>
          <w:szCs w:val="18"/>
          <w:lang w:val="es-ES"/>
        </w:rPr>
        <w:t>Ley de protección de datos</w:t>
      </w:r>
      <w:r w:rsidRPr="00DE66ED">
        <w:rPr>
          <w:sz w:val="18"/>
          <w:szCs w:val="18"/>
          <w:lang w:val="es-ES"/>
        </w:rPr>
        <w:t xml:space="preserve"> </w:t>
      </w:r>
      <w:r w:rsidR="00CB5308" w:rsidRPr="00DE66ED">
        <w:rPr>
          <w:sz w:val="18"/>
          <w:szCs w:val="18"/>
          <w:lang w:val="es-ES"/>
        </w:rPr>
        <w:t>3</w:t>
      </w:r>
      <w:r w:rsidRPr="00DE66ED">
        <w:rPr>
          <w:sz w:val="18"/>
          <w:szCs w:val="18"/>
          <w:lang w:val="es-ES"/>
        </w:rPr>
        <w:t>/</w:t>
      </w:r>
      <w:r w:rsidR="00CB5308" w:rsidRPr="00DE66ED">
        <w:rPr>
          <w:sz w:val="18"/>
          <w:szCs w:val="18"/>
          <w:lang w:val="es-ES"/>
        </w:rPr>
        <w:t>2018</w:t>
      </w:r>
      <w:r w:rsidRPr="00DE66ED">
        <w:rPr>
          <w:sz w:val="18"/>
          <w:szCs w:val="18"/>
          <w:lang w:val="es-ES"/>
        </w:rPr>
        <w:t xml:space="preserve"> de </w:t>
      </w:r>
      <w:r w:rsidR="00CB5308" w:rsidRPr="00DE66ED">
        <w:rPr>
          <w:sz w:val="18"/>
          <w:szCs w:val="18"/>
          <w:lang w:val="es-ES"/>
        </w:rPr>
        <w:t>5</w:t>
      </w:r>
      <w:r w:rsidRPr="00DE66ED">
        <w:rPr>
          <w:sz w:val="18"/>
          <w:szCs w:val="18"/>
          <w:lang w:val="es-ES"/>
        </w:rPr>
        <w:t xml:space="preserve"> de diciembre se informa que sus datos serán objeto de tratamientos e incorporados a </w:t>
      </w:r>
      <w:r w:rsidR="00CB5308" w:rsidRPr="00DE66ED">
        <w:rPr>
          <w:sz w:val="18"/>
          <w:szCs w:val="18"/>
          <w:lang w:val="es-ES"/>
        </w:rPr>
        <w:t>una base de datos</w:t>
      </w:r>
      <w:r w:rsidRPr="00DE66ED">
        <w:rPr>
          <w:sz w:val="18"/>
          <w:szCs w:val="18"/>
          <w:lang w:val="es-ES"/>
        </w:rPr>
        <w:t xml:space="preserve"> del CENTRO con fines asistenciales. </w:t>
      </w:r>
      <w:r w:rsidR="00CB5308" w:rsidRPr="00DE66ED">
        <w:rPr>
          <w:sz w:val="18"/>
          <w:szCs w:val="18"/>
          <w:lang w:val="es-ES"/>
        </w:rPr>
        <w:t>No existirán cesiones salvo por imperative legal</w:t>
      </w:r>
      <w:r w:rsidRPr="00DE66ED">
        <w:rPr>
          <w:sz w:val="18"/>
          <w:szCs w:val="18"/>
          <w:lang w:val="es-ES"/>
        </w:rPr>
        <w:t xml:space="preserve">. Podrá ejercer el derecho a acceso, </w:t>
      </w:r>
      <w:r w:rsidR="00CB5308" w:rsidRPr="00DE66ED">
        <w:rPr>
          <w:sz w:val="18"/>
          <w:szCs w:val="18"/>
          <w:lang w:val="es-ES"/>
        </w:rPr>
        <w:t>supresión</w:t>
      </w:r>
      <w:r w:rsidRPr="00DE66ED">
        <w:rPr>
          <w:sz w:val="18"/>
          <w:szCs w:val="18"/>
          <w:lang w:val="es-ES"/>
        </w:rPr>
        <w:t>,</w:t>
      </w:r>
      <w:r w:rsidR="00CB5308" w:rsidRPr="00DE66ED">
        <w:rPr>
          <w:sz w:val="18"/>
          <w:szCs w:val="18"/>
          <w:lang w:val="es-ES"/>
        </w:rPr>
        <w:t xml:space="preserve"> limitación, portabilidad,</w:t>
      </w:r>
      <w:r w:rsidRPr="00DE66ED">
        <w:rPr>
          <w:sz w:val="18"/>
          <w:szCs w:val="18"/>
          <w:lang w:val="es-ES"/>
        </w:rPr>
        <w:t xml:space="preserve"> rectificación y oposición. </w:t>
      </w:r>
    </w:p>
    <w:p w14:paraId="111A5FC3" w14:textId="7DC4F5D1" w:rsidR="000B075C" w:rsidRPr="00DE66ED" w:rsidRDefault="000B075C" w:rsidP="00F61159">
      <w:pPr>
        <w:spacing w:after="0" w:line="237" w:lineRule="auto"/>
        <w:ind w:left="0" w:right="570" w:firstLine="0"/>
        <w:rPr>
          <w:sz w:val="18"/>
          <w:szCs w:val="18"/>
          <w:lang w:val="es-ES"/>
        </w:rPr>
      </w:pPr>
      <w:r w:rsidRPr="00DE66ED">
        <w:rPr>
          <w:sz w:val="18"/>
          <w:szCs w:val="18"/>
          <w:lang w:val="es-ES"/>
        </w:rPr>
        <w:t>ENDOSCOPIA DIGESTIVA Y EXPLORACIONES FUNCIONALES, SL. B84319185.</w:t>
      </w:r>
    </w:p>
    <w:sectPr w:rsidR="000B075C" w:rsidRPr="00DE66ED" w:rsidSect="00DE66ED">
      <w:pgSz w:w="11906" w:h="16838"/>
      <w:pgMar w:top="284" w:right="707" w:bottom="426" w:left="9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72DE" w14:textId="77777777" w:rsidR="00105206" w:rsidRDefault="00105206" w:rsidP="00483571">
      <w:pPr>
        <w:spacing w:after="0" w:line="240" w:lineRule="auto"/>
      </w:pPr>
      <w:r>
        <w:separator/>
      </w:r>
    </w:p>
  </w:endnote>
  <w:endnote w:type="continuationSeparator" w:id="0">
    <w:p w14:paraId="68B442D8" w14:textId="77777777" w:rsidR="00105206" w:rsidRDefault="00105206" w:rsidP="0048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C20E" w14:textId="77777777" w:rsidR="00105206" w:rsidRDefault="00105206" w:rsidP="00483571">
      <w:pPr>
        <w:spacing w:after="0" w:line="240" w:lineRule="auto"/>
      </w:pPr>
      <w:r>
        <w:separator/>
      </w:r>
    </w:p>
  </w:footnote>
  <w:footnote w:type="continuationSeparator" w:id="0">
    <w:p w14:paraId="4D446DC4" w14:textId="77777777" w:rsidR="00105206" w:rsidRDefault="00105206" w:rsidP="004835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D8"/>
    <w:rsid w:val="000B075C"/>
    <w:rsid w:val="00101A5B"/>
    <w:rsid w:val="00105206"/>
    <w:rsid w:val="00380F10"/>
    <w:rsid w:val="003D1C4B"/>
    <w:rsid w:val="00483571"/>
    <w:rsid w:val="00580789"/>
    <w:rsid w:val="005C7168"/>
    <w:rsid w:val="00705DF7"/>
    <w:rsid w:val="00757A61"/>
    <w:rsid w:val="00844185"/>
    <w:rsid w:val="00851F6A"/>
    <w:rsid w:val="008D4E36"/>
    <w:rsid w:val="009E0A33"/>
    <w:rsid w:val="00A930F4"/>
    <w:rsid w:val="00AF15BF"/>
    <w:rsid w:val="00B243EF"/>
    <w:rsid w:val="00B76F0D"/>
    <w:rsid w:val="00C33FA5"/>
    <w:rsid w:val="00C55C7B"/>
    <w:rsid w:val="00C57A9F"/>
    <w:rsid w:val="00C706EA"/>
    <w:rsid w:val="00CB07DB"/>
    <w:rsid w:val="00CB5308"/>
    <w:rsid w:val="00DB6C9E"/>
    <w:rsid w:val="00DE66ED"/>
    <w:rsid w:val="00EB5641"/>
    <w:rsid w:val="00EF610B"/>
    <w:rsid w:val="00F22ED8"/>
    <w:rsid w:val="00F5418E"/>
    <w:rsid w:val="00F6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F5EE5"/>
  <w15:docId w15:val="{C1AEF099-2582-4D6C-A6A4-BAD6619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7" w:line="228" w:lineRule="auto"/>
      <w:ind w:left="425" w:right="581" w:firstLine="415"/>
      <w:jc w:val="both"/>
    </w:pPr>
    <w:rPr>
      <w:rFonts w:eastAsia="Calibri" w:cs="Calibri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="259" w:lineRule="auto"/>
      <w:ind w:right="146"/>
      <w:jc w:val="center"/>
      <w:outlineLvl w:val="0"/>
    </w:pPr>
    <w:rPr>
      <w:rFonts w:ascii="Times New Roman" w:hAnsi="Times New Roman"/>
      <w:b/>
      <w:i/>
      <w:color w:val="000000"/>
      <w:sz w:val="28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i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35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483571"/>
    <w:rPr>
      <w:rFonts w:eastAsia="Calibri" w:cs="Calibri"/>
      <w:color w:val="000000"/>
      <w:sz w:val="24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4835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483571"/>
    <w:rPr>
      <w:rFonts w:eastAsia="Calibri" w:cs="Calibri"/>
      <w:color w:val="000000"/>
      <w:sz w:val="24"/>
      <w:szCs w:val="22"/>
      <w:lang w:val="en-US" w:eastAsia="en-US"/>
    </w:rPr>
  </w:style>
  <w:style w:type="table" w:styleId="Tablaconcuadrcula">
    <w:name w:val="Table Grid"/>
    <w:basedOn w:val="Tablanormal"/>
    <w:uiPriority w:val="39"/>
    <w:rsid w:val="00B76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linicamotilidad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PEREZ DE LA SERNA Y BUENO</dc:creator>
  <cp:keywords/>
  <cp:lastModifiedBy>Endoscopia Digestiva y Exploraciones Funcionales SL</cp:lastModifiedBy>
  <cp:revision>2</cp:revision>
  <cp:lastPrinted>2023-03-06T17:33:00Z</cp:lastPrinted>
  <dcterms:created xsi:type="dcterms:W3CDTF">2023-05-27T08:53:00Z</dcterms:created>
  <dcterms:modified xsi:type="dcterms:W3CDTF">2023-05-27T08:53:00Z</dcterms:modified>
</cp:coreProperties>
</file>