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8" w:type="dxa"/>
        <w:tblInd w:w="-142" w:type="dxa"/>
        <w:tblBorders>
          <w:bottom w:val="single" w:sz="8" w:space="0" w:color="35606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4"/>
        <w:gridCol w:w="4379"/>
        <w:gridCol w:w="3695"/>
      </w:tblGrid>
      <w:tr w:rsidR="009D5E91" w:rsidRPr="00224A75" w14:paraId="335DAAFB" w14:textId="77777777" w:rsidTr="00224A75">
        <w:trPr>
          <w:trHeight w:val="875"/>
        </w:trPr>
        <w:tc>
          <w:tcPr>
            <w:tcW w:w="2464" w:type="dxa"/>
          </w:tcPr>
          <w:p w14:paraId="05BD82C1" w14:textId="72E26EB5" w:rsidR="009D5E91" w:rsidRPr="00650BEC" w:rsidRDefault="009D5E91" w:rsidP="002B104D">
            <w:pPr>
              <w:keepNext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0" w:right="0" w:firstLine="0"/>
              <w:jc w:val="left"/>
              <w:outlineLvl w:val="3"/>
              <w:rPr>
                <w:rFonts w:ascii="Times New Roman" w:eastAsia="Times New Roman" w:hAnsi="Times New Roman" w:cs="Times New Roman"/>
                <w:color w:val="333399"/>
                <w:spacing w:val="-2"/>
                <w:szCs w:val="18"/>
                <w:lang w:val="es-ES_tradnl" w:eastAsia="es-ES"/>
              </w:rPr>
            </w:pPr>
            <w:r w:rsidRPr="00650BEC">
              <w:rPr>
                <w:rFonts w:ascii="Arial" w:eastAsia="Arial" w:hAnsi="Arial" w:cs="Arial"/>
                <w:noProof/>
                <w:color w:val="333399"/>
                <w:spacing w:val="-3"/>
                <w:szCs w:val="24"/>
                <w:lang w:val="es-ES_tradnl" w:eastAsia="es-ES_tradnl"/>
              </w:rPr>
              <w:drawing>
                <wp:inline distT="0" distB="0" distL="0" distR="0" wp14:anchorId="090E541D" wp14:editId="1A13564C">
                  <wp:extent cx="1485900" cy="619125"/>
                  <wp:effectExtent l="0" t="0" r="0" b="9525"/>
                  <wp:docPr id="140795341" name="Imagen 1" descr="Logotipo,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54439222" descr="Logotipo, nombre de la empres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90" t="12633" r="9164" b="15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</w:tcPr>
          <w:p w14:paraId="524DCBA7" w14:textId="77777777" w:rsidR="009D5E91" w:rsidRPr="00650BEC" w:rsidRDefault="009D5E91" w:rsidP="002B104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120" w:after="0" w:line="240" w:lineRule="atLeast"/>
              <w:ind w:left="0" w:right="349" w:firstLine="0"/>
              <w:jc w:val="left"/>
              <w:rPr>
                <w:rFonts w:eastAsia="Times New Roman"/>
                <w:b/>
                <w:bCs/>
                <w:color w:val="02575B"/>
                <w:spacing w:val="-1"/>
                <w:sz w:val="20"/>
                <w:szCs w:val="16"/>
                <w:lang w:val="es-ES" w:eastAsia="es-ES"/>
              </w:rPr>
            </w:pPr>
            <w:r w:rsidRPr="00650BEC">
              <w:rPr>
                <w:rFonts w:eastAsia="Times New Roman"/>
                <w:b/>
                <w:bCs/>
                <w:color w:val="02575B"/>
                <w:sz w:val="20"/>
                <w:szCs w:val="28"/>
                <w:lang w:val="es-ES" w:eastAsia="es-ES"/>
              </w:rPr>
              <w:t>Dr. José Miguel Esteban Bernáldez</w:t>
            </w:r>
          </w:p>
          <w:p w14:paraId="0D8A9F96" w14:textId="77777777" w:rsidR="009D5E91" w:rsidRPr="00650BEC" w:rsidRDefault="009D5E91" w:rsidP="002B104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0" w:right="0" w:firstLine="0"/>
              <w:jc w:val="left"/>
              <w:rPr>
                <w:rFonts w:eastAsia="Times New Roman"/>
                <w:b/>
                <w:bCs/>
                <w:color w:val="02575B"/>
                <w:spacing w:val="-1"/>
                <w:sz w:val="20"/>
                <w:szCs w:val="16"/>
                <w:lang w:val="es-ES" w:eastAsia="es-ES"/>
              </w:rPr>
            </w:pPr>
            <w:r w:rsidRPr="00650BEC">
              <w:rPr>
                <w:rFonts w:eastAsia="Times New Roman"/>
                <w:b/>
                <w:bCs/>
                <w:color w:val="02575B"/>
                <w:sz w:val="20"/>
                <w:szCs w:val="28"/>
                <w:lang w:val="es-ES" w:eastAsia="es-ES"/>
              </w:rPr>
              <w:t>Dr. Julio Pérez de la Serna Bueno</w:t>
            </w:r>
          </w:p>
          <w:p w14:paraId="1A18EFC6" w14:textId="77777777" w:rsidR="009D5E91" w:rsidRPr="00650BEC" w:rsidRDefault="009D5E91" w:rsidP="002B104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0" w:right="0" w:firstLine="0"/>
              <w:jc w:val="left"/>
              <w:rPr>
                <w:rFonts w:eastAsia="Times New Roman"/>
                <w:b/>
                <w:bCs/>
                <w:color w:val="02575B"/>
                <w:sz w:val="20"/>
                <w:szCs w:val="28"/>
                <w:lang w:val="es-ES" w:eastAsia="es-ES"/>
              </w:rPr>
            </w:pPr>
            <w:r w:rsidRPr="00650BEC">
              <w:rPr>
                <w:rFonts w:eastAsia="Times New Roman"/>
                <w:b/>
                <w:bCs/>
                <w:color w:val="02575B"/>
                <w:sz w:val="20"/>
                <w:szCs w:val="28"/>
                <w:lang w:val="es-ES" w:eastAsia="es-ES"/>
              </w:rPr>
              <w:t>Dr. Antonio Ruiz de León San Juan</w:t>
            </w:r>
          </w:p>
          <w:p w14:paraId="49B32DD6" w14:textId="77777777" w:rsidR="009D5E91" w:rsidRPr="00650BEC" w:rsidRDefault="009D5E91" w:rsidP="002B104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0" w:right="0" w:hanging="502"/>
              <w:jc w:val="center"/>
              <w:rPr>
                <w:rFonts w:eastAsia="Times New Roman"/>
                <w:b/>
                <w:bCs/>
                <w:color w:val="60B1C2"/>
                <w:spacing w:val="-2"/>
                <w:szCs w:val="18"/>
                <w:lang w:val="es-ES" w:eastAsia="es-ES"/>
              </w:rPr>
            </w:pPr>
          </w:p>
        </w:tc>
        <w:tc>
          <w:tcPr>
            <w:tcW w:w="3695" w:type="dxa"/>
          </w:tcPr>
          <w:p w14:paraId="79F23957" w14:textId="77777777" w:rsidR="009D5E91" w:rsidRPr="00650BEC" w:rsidRDefault="009D5E91" w:rsidP="002B104D">
            <w:pPr>
              <w:spacing w:before="120" w:after="0" w:line="240" w:lineRule="auto"/>
              <w:ind w:left="0" w:right="0"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2575B"/>
                <w:sz w:val="18"/>
                <w:szCs w:val="18"/>
                <w:lang w:val="es-ES" w:eastAsia="es-ES"/>
              </w:rPr>
            </w:pPr>
            <w:proofErr w:type="spellStart"/>
            <w:r w:rsidRPr="00650BEC">
              <w:rPr>
                <w:rFonts w:ascii="Calibri Light" w:eastAsia="Times New Roman" w:hAnsi="Calibri Light" w:cs="Calibri Light"/>
                <w:b/>
                <w:bCs/>
                <w:color w:val="02575B"/>
                <w:sz w:val="18"/>
                <w:szCs w:val="18"/>
                <w:lang w:val="es-ES" w:eastAsia="es-ES"/>
              </w:rPr>
              <w:t>Avda</w:t>
            </w:r>
            <w:proofErr w:type="spellEnd"/>
            <w:r w:rsidRPr="00650BEC">
              <w:rPr>
                <w:rFonts w:ascii="Calibri Light" w:eastAsia="Times New Roman" w:hAnsi="Calibri Light" w:cs="Calibri Light"/>
                <w:b/>
                <w:bCs/>
                <w:color w:val="02575B"/>
                <w:sz w:val="18"/>
                <w:szCs w:val="18"/>
                <w:lang w:val="es-ES" w:eastAsia="es-ES"/>
              </w:rPr>
              <w:t xml:space="preserve"> del Mediterráneo, 13 - Entreplanta A-Izda. </w:t>
            </w:r>
          </w:p>
          <w:p w14:paraId="5C8EAD33" w14:textId="77777777" w:rsidR="009D5E91" w:rsidRPr="00650BEC" w:rsidRDefault="009D5E91" w:rsidP="002B104D">
            <w:pPr>
              <w:spacing w:after="0" w:line="240" w:lineRule="auto"/>
              <w:ind w:left="0" w:right="0"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2575B"/>
                <w:spacing w:val="-1"/>
                <w:sz w:val="18"/>
                <w:szCs w:val="18"/>
                <w:lang w:val="es-ES" w:eastAsia="es-ES"/>
              </w:rPr>
            </w:pPr>
            <w:r w:rsidRPr="00650BEC">
              <w:rPr>
                <w:rFonts w:ascii="Calibri Light" w:eastAsia="Times New Roman" w:hAnsi="Calibri Light" w:cs="Calibri Light"/>
                <w:b/>
                <w:bCs/>
                <w:color w:val="02575B"/>
                <w:sz w:val="18"/>
                <w:szCs w:val="18"/>
                <w:lang w:val="es-ES" w:eastAsia="es-ES"/>
              </w:rPr>
              <w:t xml:space="preserve">28007 MADRID.   </w:t>
            </w:r>
            <w:r w:rsidRPr="00650BEC">
              <w:rPr>
                <w:rFonts w:ascii="Calibri Light" w:eastAsia="Times New Roman" w:hAnsi="Calibri Light" w:cs="Calibri Light"/>
                <w:b/>
                <w:bCs/>
                <w:color w:val="02575B"/>
                <w:spacing w:val="-1"/>
                <w:sz w:val="18"/>
                <w:szCs w:val="18"/>
                <w:lang w:val="es-ES" w:eastAsia="es-ES"/>
              </w:rPr>
              <w:t>Tfno. 910 216 119</w:t>
            </w:r>
          </w:p>
          <w:p w14:paraId="68975B43" w14:textId="7C87920B" w:rsidR="009D5E91" w:rsidRPr="00650BEC" w:rsidRDefault="00000000" w:rsidP="002B104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hanging="2"/>
              <w:rPr>
                <w:rFonts w:ascii="Calibri Light" w:eastAsia="Times New Roman" w:hAnsi="Calibri Light" w:cs="Calibri Light"/>
                <w:b/>
                <w:bCs/>
                <w:color w:val="02575B"/>
                <w:spacing w:val="-2"/>
                <w:sz w:val="18"/>
                <w:szCs w:val="18"/>
                <w:u w:val="single"/>
                <w:lang w:val="es-ES" w:eastAsia="es-ES"/>
              </w:rPr>
            </w:pPr>
            <w:hyperlink r:id="rId7" w:history="1">
              <w:r w:rsidR="009D5E91" w:rsidRPr="00650BEC">
                <w:rPr>
                  <w:rFonts w:ascii="Calibri Light" w:eastAsia="Times New Roman" w:hAnsi="Calibri Light" w:cs="Calibri Light"/>
                  <w:b/>
                  <w:bCs/>
                  <w:color w:val="02575B"/>
                  <w:spacing w:val="-2"/>
                  <w:sz w:val="18"/>
                  <w:szCs w:val="18"/>
                  <w:u w:val="single"/>
                  <w:lang w:val="es-ES" w:eastAsia="es-ES"/>
                </w:rPr>
                <w:t>http://www.clinicamotilidad.es</w:t>
              </w:r>
            </w:hyperlink>
          </w:p>
          <w:p w14:paraId="1194FC19" w14:textId="77777777" w:rsidR="009D5E91" w:rsidRPr="00650BEC" w:rsidRDefault="009D5E91" w:rsidP="002B104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hanging="2"/>
              <w:rPr>
                <w:rFonts w:ascii="Calibri Light" w:eastAsia="Times New Roman" w:hAnsi="Calibri Light" w:cs="Calibri Light"/>
                <w:b/>
                <w:bCs/>
                <w:color w:val="02575B"/>
                <w:spacing w:val="-2"/>
                <w:sz w:val="8"/>
                <w:szCs w:val="2"/>
                <w:lang w:val="es-ES" w:eastAsia="es-ES"/>
              </w:rPr>
            </w:pPr>
            <w:r w:rsidRPr="00650BEC">
              <w:rPr>
                <w:rFonts w:ascii="Calibri Light" w:eastAsia="Times New Roman" w:hAnsi="Calibri Light" w:cs="Calibri Light"/>
                <w:b/>
                <w:bCs/>
                <w:color w:val="02575B"/>
                <w:spacing w:val="-2"/>
                <w:sz w:val="14"/>
                <w:szCs w:val="8"/>
                <w:lang w:val="es-ES" w:eastAsia="es-ES"/>
              </w:rPr>
              <w:t>ENDOSCOPIA DIGESTIVA Y EXPLORACIONES FUNCIONALES, SL</w:t>
            </w:r>
          </w:p>
          <w:p w14:paraId="1B980DFF" w14:textId="77777777" w:rsidR="009D5E91" w:rsidRPr="00650BEC" w:rsidRDefault="009D5E91" w:rsidP="002B104D">
            <w:pPr>
              <w:widowControl w:val="0"/>
              <w:tabs>
                <w:tab w:val="center" w:pos="541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0" w:right="0" w:hanging="219"/>
              <w:jc w:val="left"/>
              <w:rPr>
                <w:rFonts w:eastAsia="Times New Roman"/>
                <w:b/>
                <w:bCs/>
                <w:color w:val="02575B"/>
                <w:spacing w:val="-2"/>
                <w:sz w:val="18"/>
                <w:szCs w:val="18"/>
                <w:lang w:val="es-ES" w:eastAsia="es-ES"/>
              </w:rPr>
            </w:pPr>
          </w:p>
        </w:tc>
      </w:tr>
    </w:tbl>
    <w:p w14:paraId="09D40DA7" w14:textId="77777777" w:rsidR="00A930F4" w:rsidRPr="00B76F0D" w:rsidRDefault="00A930F4" w:rsidP="00F22ED8">
      <w:pPr>
        <w:spacing w:after="0" w:line="259" w:lineRule="auto"/>
        <w:ind w:left="0" w:right="0" w:firstLine="0"/>
        <w:jc w:val="left"/>
        <w:rPr>
          <w:lang w:val="es-ES"/>
        </w:rPr>
      </w:pPr>
      <w:r w:rsidRPr="00B76F0D">
        <w:rPr>
          <w:rFonts w:ascii="Courier New" w:eastAsia="Courier New" w:hAnsi="Courier New" w:cs="Courier New"/>
          <w:b/>
          <w:color w:val="000080"/>
          <w:sz w:val="14"/>
          <w:lang w:val="es-ES"/>
        </w:rPr>
        <w:t>____________________________________________________________________________________________________________________________</w:t>
      </w:r>
      <w:r w:rsidRPr="00B76F0D">
        <w:rPr>
          <w:rFonts w:ascii="Courier New" w:eastAsia="Courier New" w:hAnsi="Courier New" w:cs="Courier New"/>
          <w:color w:val="000080"/>
          <w:lang w:val="es-ES"/>
        </w:rPr>
        <w:t xml:space="preserve"> </w:t>
      </w:r>
    </w:p>
    <w:p w14:paraId="271C6F8D" w14:textId="77777777" w:rsidR="00A930F4" w:rsidRPr="00C706EA" w:rsidRDefault="00A930F4" w:rsidP="00C706EA">
      <w:pPr>
        <w:pStyle w:val="Ttulo1"/>
        <w:pBdr>
          <w:top w:val="single" w:sz="8" w:space="0" w:color="356068"/>
          <w:left w:val="single" w:sz="8" w:space="0" w:color="356068"/>
          <w:bottom w:val="single" w:sz="8" w:space="0" w:color="356068"/>
          <w:right w:val="single" w:sz="8" w:space="0" w:color="356068"/>
        </w:pBdr>
        <w:rPr>
          <w:rFonts w:ascii="Avenir Next LT Pro Demi" w:hAnsi="Avenir Next LT Pro Demi"/>
          <w:color w:val="60B1C2"/>
          <w:lang w:val="es-ES"/>
        </w:rPr>
      </w:pPr>
      <w:r w:rsidRPr="00C706EA">
        <w:rPr>
          <w:rFonts w:ascii="Avenir Next LT Pro Demi" w:hAnsi="Avenir Next LT Pro Demi"/>
          <w:color w:val="60B1C2"/>
          <w:lang w:val="es-ES"/>
        </w:rPr>
        <w:t xml:space="preserve">     Hoja de Información y Consentimiento Informado </w:t>
      </w:r>
    </w:p>
    <w:p w14:paraId="04068780" w14:textId="0E76CEEF" w:rsidR="00A930F4" w:rsidRPr="009D5E91" w:rsidRDefault="00A930F4" w:rsidP="00DB6C9E">
      <w:pPr>
        <w:spacing w:before="120" w:after="0" w:line="259" w:lineRule="auto"/>
        <w:ind w:left="284" w:right="0" w:firstLine="0"/>
        <w:jc w:val="left"/>
        <w:rPr>
          <w:sz w:val="18"/>
          <w:szCs w:val="18"/>
          <w:lang w:val="es-ES"/>
        </w:rPr>
      </w:pPr>
      <w:r w:rsidRPr="009D5E91">
        <w:rPr>
          <w:rFonts w:ascii="Times New Roman" w:eastAsia="Times New Roman" w:hAnsi="Times New Roman" w:cs="Times New Roman"/>
          <w:b/>
          <w:sz w:val="22"/>
          <w:szCs w:val="20"/>
          <w:lang w:val="es-ES"/>
        </w:rPr>
        <w:t xml:space="preserve"> </w:t>
      </w:r>
      <w:r w:rsidRPr="009D5E91">
        <w:rPr>
          <w:sz w:val="18"/>
          <w:szCs w:val="18"/>
          <w:lang w:val="es-ES"/>
        </w:rPr>
        <w:t xml:space="preserve">El presente folleto se le ofrece con objeto de que conozca el procedimiento y lo que se espera obtener de la prueba que le ha solicitado su Doctor/a. Si tiene que formular alguna pregunta, tanto antes como después, puede llamar al teléfono de la consulta 910 216 119. </w:t>
      </w:r>
    </w:p>
    <w:p w14:paraId="0988E4C6" w14:textId="77777777" w:rsidR="00705DF7" w:rsidRPr="00757A61" w:rsidRDefault="00705DF7" w:rsidP="00757A61">
      <w:pPr>
        <w:spacing w:after="0"/>
        <w:ind w:left="1977" w:right="1642" w:firstLine="0"/>
        <w:jc w:val="center"/>
        <w:rPr>
          <w:b/>
          <w:color w:val="FF0000"/>
          <w:sz w:val="10"/>
          <w:szCs w:val="10"/>
          <w:lang w:val="es-ES"/>
        </w:rPr>
      </w:pPr>
    </w:p>
    <w:p w14:paraId="63BD42A7" w14:textId="47870E02" w:rsidR="00A930F4" w:rsidRDefault="00A930F4" w:rsidP="00757A61">
      <w:pPr>
        <w:tabs>
          <w:tab w:val="left" w:pos="9639"/>
        </w:tabs>
        <w:spacing w:after="0"/>
        <w:ind w:left="0" w:right="3" w:firstLine="0"/>
        <w:jc w:val="center"/>
        <w:rPr>
          <w:b/>
          <w:color w:val="FF0000"/>
          <w:sz w:val="20"/>
          <w:szCs w:val="20"/>
          <w:lang w:val="es-ES"/>
        </w:rPr>
      </w:pPr>
      <w:r w:rsidRPr="00757A61">
        <w:rPr>
          <w:b/>
          <w:color w:val="FF0000"/>
          <w:sz w:val="20"/>
          <w:szCs w:val="20"/>
          <w:lang w:val="es-ES"/>
        </w:rPr>
        <w:t>SI TIENE ALERGIA A ALGÚN MEDICAMENTO O AL LÁTEX ADVIÉRTALO ANTES DE INICIAR CUALQUIER PRUEBA</w:t>
      </w:r>
    </w:p>
    <w:p w14:paraId="65C6A180" w14:textId="77777777" w:rsidR="00DB6C9E" w:rsidRDefault="00DB6C9E" w:rsidP="00C706EA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924" w:right="0"/>
        <w:rPr>
          <w:rFonts w:ascii="Calibri" w:eastAsia="Calibri" w:hAnsi="Calibri" w:cs="Calibri"/>
          <w:i w:val="0"/>
          <w:color w:val="02575B"/>
          <w:sz w:val="24"/>
          <w:szCs w:val="24"/>
          <w:lang w:val="es-ES"/>
        </w:rPr>
      </w:pPr>
    </w:p>
    <w:p w14:paraId="6EB2E422" w14:textId="75A2132D" w:rsidR="00A930F4" w:rsidRPr="00C706EA" w:rsidRDefault="00A930F4" w:rsidP="00C706EA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924" w:right="0"/>
        <w:rPr>
          <w:color w:val="02575B"/>
          <w:sz w:val="24"/>
          <w:szCs w:val="24"/>
          <w:lang w:val="es-ES"/>
        </w:rPr>
      </w:pPr>
      <w:r w:rsidRPr="00C706EA">
        <w:rPr>
          <w:rFonts w:ascii="Calibri" w:eastAsia="Calibri" w:hAnsi="Calibri" w:cs="Calibri"/>
          <w:i w:val="0"/>
          <w:color w:val="02575B"/>
          <w:sz w:val="24"/>
          <w:szCs w:val="24"/>
          <w:lang w:val="es-ES"/>
        </w:rPr>
        <w:t>MANOMETRÍA ESOFÁGICA/IMPEDANCIA-MANOMETRÍA ESOFÁGICA</w:t>
      </w:r>
    </w:p>
    <w:p w14:paraId="5FE6DE3E" w14:textId="77777777" w:rsidR="00A930F4" w:rsidRPr="000B075C" w:rsidRDefault="00A930F4" w:rsidP="00C706EA">
      <w:pPr>
        <w:spacing w:before="120" w:after="0" w:line="240" w:lineRule="auto"/>
        <w:ind w:left="408" w:right="567" w:firstLine="414"/>
        <w:rPr>
          <w:sz w:val="20"/>
          <w:szCs w:val="20"/>
          <w:lang w:val="es-ES"/>
        </w:rPr>
      </w:pPr>
      <w:r w:rsidRPr="000B075C">
        <w:rPr>
          <w:sz w:val="20"/>
          <w:szCs w:val="20"/>
          <w:lang w:val="es-ES"/>
        </w:rPr>
        <w:t xml:space="preserve">Los estudios de motilidad esofágica están diseñados para valorar el funcionamiento de su esófago, que se extiende desde la parte posterior de la garganta hasta el estómago. </w:t>
      </w:r>
    </w:p>
    <w:p w14:paraId="36E8CDF6" w14:textId="77777777" w:rsidR="00A930F4" w:rsidRPr="000B075C" w:rsidRDefault="00A930F4" w:rsidP="00DB6C9E">
      <w:pPr>
        <w:spacing w:after="0" w:line="240" w:lineRule="auto"/>
        <w:ind w:left="408" w:right="567" w:firstLine="414"/>
        <w:rPr>
          <w:sz w:val="20"/>
          <w:szCs w:val="20"/>
          <w:lang w:val="es-ES"/>
        </w:rPr>
      </w:pPr>
      <w:r w:rsidRPr="000B075C">
        <w:rPr>
          <w:sz w:val="20"/>
          <w:szCs w:val="20"/>
          <w:lang w:val="es-ES"/>
        </w:rPr>
        <w:t xml:space="preserve">Estos estudios ayudan a valorar a los pacientes con síntomas de "dificultad para tragar", "dolor torácico", "pirosis" (ardores), o "regurgitación", que presentan o se sospecha que puedan presentar trastornos motores del esófago, hernia hiatal o reflujo gastroesofágico, fundamentalmente. </w:t>
      </w:r>
    </w:p>
    <w:p w14:paraId="1C321D40" w14:textId="77777777" w:rsidR="00A930F4" w:rsidRPr="000B075C" w:rsidRDefault="00A930F4" w:rsidP="00DB6C9E">
      <w:pPr>
        <w:spacing w:after="0" w:line="240" w:lineRule="auto"/>
        <w:ind w:left="408" w:right="567" w:firstLine="414"/>
        <w:rPr>
          <w:sz w:val="20"/>
          <w:szCs w:val="20"/>
          <w:lang w:val="es-ES"/>
        </w:rPr>
      </w:pPr>
      <w:r w:rsidRPr="000B075C">
        <w:rPr>
          <w:sz w:val="20"/>
          <w:szCs w:val="20"/>
          <w:lang w:val="es-ES"/>
        </w:rPr>
        <w:t xml:space="preserve">Se realiza mediante la introducción de un tubo fino (sonda de 4 mm) a través de la nariz o la boca hasta el estómago. Con la sonda en posición adecuada se obtiene un registro en el ordenador que permite la valoración de la función del esófago (potencia y secuencia de las contracciones) desencadenada con el trago en seco o de pequeñas cantidades de agua (suero salino y gelatina si se realiza impedancia-manometría). También se mide la presión en la entrada del esófago (esfínter esofágico superior) y de la porción que separa el esófago del estómago (esfínter esofágico inferior) que normalmente constituye una válvula que impide el paso del contenido del estómago hacia arriba, y que facilita el paso de los alimentos en sentido inverso. Con la Impedanciometría se valora, además, el desplazamiento del bolo a lo largo del esófago en cada trago. </w:t>
      </w:r>
    </w:p>
    <w:p w14:paraId="483E2159" w14:textId="77777777" w:rsidR="00757A61" w:rsidRPr="00757A61" w:rsidRDefault="00757A61" w:rsidP="00757A61">
      <w:pPr>
        <w:spacing w:after="0" w:line="240" w:lineRule="auto"/>
        <w:ind w:left="410" w:right="566"/>
        <w:rPr>
          <w:sz w:val="18"/>
          <w:szCs w:val="18"/>
          <w:lang w:val="es-ES"/>
        </w:rPr>
      </w:pPr>
    </w:p>
    <w:p w14:paraId="4998F3A5" w14:textId="77777777" w:rsidR="00101A5B" w:rsidRPr="00C706EA" w:rsidRDefault="00101A5B" w:rsidP="00757A61">
      <w:pPr>
        <w:spacing w:after="0" w:line="240" w:lineRule="auto"/>
        <w:ind w:left="284" w:right="578" w:firstLine="0"/>
        <w:jc w:val="center"/>
        <w:rPr>
          <w:color w:val="02575B"/>
          <w:sz w:val="22"/>
          <w:szCs w:val="20"/>
          <w:lang w:val="es-ES"/>
        </w:rPr>
      </w:pPr>
      <w:proofErr w:type="spellStart"/>
      <w:r w:rsidRPr="00C706EA">
        <w:rPr>
          <w:b/>
          <w:color w:val="02575B"/>
          <w:szCs w:val="24"/>
          <w:lang w:val="es-ES"/>
        </w:rPr>
        <w:t>pHMETRÍA</w:t>
      </w:r>
      <w:proofErr w:type="spellEnd"/>
      <w:r w:rsidRPr="00C706EA">
        <w:rPr>
          <w:b/>
          <w:color w:val="02575B"/>
          <w:szCs w:val="24"/>
          <w:lang w:val="es-ES"/>
        </w:rPr>
        <w:t xml:space="preserve"> DE 24 H. </w:t>
      </w:r>
      <w:proofErr w:type="spellStart"/>
      <w:r w:rsidRPr="00C706EA">
        <w:rPr>
          <w:b/>
          <w:color w:val="02575B"/>
          <w:szCs w:val="24"/>
          <w:lang w:val="es-ES"/>
        </w:rPr>
        <w:t>pHMETRÍA</w:t>
      </w:r>
      <w:proofErr w:type="spellEnd"/>
      <w:r w:rsidRPr="00C706EA">
        <w:rPr>
          <w:b/>
          <w:color w:val="02575B"/>
          <w:szCs w:val="24"/>
          <w:lang w:val="es-ES"/>
        </w:rPr>
        <w:t>-IMPEDANCIA DE 24 H</w:t>
      </w:r>
      <w:r w:rsidRPr="00C706EA">
        <w:rPr>
          <w:color w:val="02575B"/>
          <w:sz w:val="22"/>
          <w:szCs w:val="20"/>
          <w:lang w:val="es-ES"/>
        </w:rPr>
        <w:t xml:space="preserve">. </w:t>
      </w:r>
    </w:p>
    <w:p w14:paraId="0BC7E127" w14:textId="77777777" w:rsidR="00101A5B" w:rsidRPr="000B075C" w:rsidRDefault="00101A5B" w:rsidP="00C706EA">
      <w:pPr>
        <w:spacing w:before="120" w:after="0" w:line="240" w:lineRule="auto"/>
        <w:ind w:left="410" w:right="561"/>
        <w:rPr>
          <w:sz w:val="20"/>
          <w:szCs w:val="20"/>
          <w:lang w:val="es-ES"/>
        </w:rPr>
      </w:pPr>
      <w:r w:rsidRPr="000B075C">
        <w:rPr>
          <w:sz w:val="20"/>
          <w:szCs w:val="20"/>
          <w:lang w:val="es-ES"/>
        </w:rPr>
        <w:t xml:space="preserve">En relación con sus síntomas su Doctor/a puede haber solicitado la medición durante 24 h. del pH (acidez o hipoacidez) de su esófago/estómago. </w:t>
      </w:r>
    </w:p>
    <w:p w14:paraId="0E155157" w14:textId="77777777" w:rsidR="00101A5B" w:rsidRPr="000B075C" w:rsidRDefault="00101A5B" w:rsidP="00DB6C9E">
      <w:pPr>
        <w:spacing w:after="0" w:line="240" w:lineRule="auto"/>
        <w:ind w:left="410" w:right="561"/>
        <w:rPr>
          <w:sz w:val="20"/>
          <w:szCs w:val="20"/>
          <w:lang w:val="es-ES"/>
        </w:rPr>
      </w:pPr>
      <w:r w:rsidRPr="000B075C">
        <w:rPr>
          <w:sz w:val="20"/>
          <w:szCs w:val="20"/>
          <w:lang w:val="es-ES"/>
        </w:rPr>
        <w:t xml:space="preserve">Esta prueba permite medir las modificaciones del pH y valorar el paso del contenido del estómago hacia el esófago en diferentes situaciones: durante las comidas, cuando se acuesta y en los periodos intermedios. La pHmetría detecta el reflujo ácido y la impedancia mide todos los episodios de reflujo independientemente de su acidez (pH). La pHmetría también se utiliza en el estómago, para valorar aspectos relacionados con la secreción de ácido.   </w:t>
      </w:r>
    </w:p>
    <w:p w14:paraId="62DE249C" w14:textId="77777777" w:rsidR="00101A5B" w:rsidRPr="000B075C" w:rsidRDefault="00101A5B" w:rsidP="00DB6C9E">
      <w:pPr>
        <w:spacing w:after="0" w:line="240" w:lineRule="auto"/>
        <w:ind w:left="410" w:right="561"/>
        <w:rPr>
          <w:sz w:val="20"/>
          <w:szCs w:val="20"/>
          <w:lang w:val="es-ES"/>
        </w:rPr>
      </w:pPr>
      <w:r w:rsidRPr="000B075C">
        <w:rPr>
          <w:sz w:val="20"/>
          <w:szCs w:val="20"/>
          <w:lang w:val="es-ES"/>
        </w:rPr>
        <w:t xml:space="preserve">Se realiza pasando un electrodo (cable fino, 2.1 mm) a través de la nariz hasta el estómago o porciones finales del esófago. En algunos casos se le aplica además otro electrodo sobre la piel y los extremos de ambos se conectan con un pequeño aparato que almacena todos los datos registrados. Este aparato se le sujeta con un cinturón/bandolera.  </w:t>
      </w:r>
    </w:p>
    <w:p w14:paraId="7F2F62BD" w14:textId="77777777" w:rsidR="00101A5B" w:rsidRPr="000B075C" w:rsidRDefault="00101A5B" w:rsidP="00DB6C9E">
      <w:pPr>
        <w:spacing w:after="0" w:line="240" w:lineRule="auto"/>
        <w:ind w:left="410" w:right="561"/>
        <w:rPr>
          <w:sz w:val="20"/>
          <w:szCs w:val="20"/>
          <w:lang w:val="es-ES"/>
        </w:rPr>
      </w:pPr>
      <w:r w:rsidRPr="000B075C">
        <w:rPr>
          <w:sz w:val="20"/>
          <w:szCs w:val="20"/>
          <w:lang w:val="es-ES"/>
        </w:rPr>
        <w:t xml:space="preserve">Durante el estudio Vd. volverá a su domicilio. Podrá hacer una vida “casi normal” siguiendo las instrucciones sobre limitaciones de dieta y baño/ducha que se le han indicado.  Debe anotar en la hoja de instrucciones la hora de comienzo y la hora final de sus comidas, así como cuando se tumbe y se levante, el momento en que presentó síntomas o cualquier otra incidencia que considere de interés. </w:t>
      </w:r>
    </w:p>
    <w:p w14:paraId="57EBE658" w14:textId="77777777" w:rsidR="00101A5B" w:rsidRPr="000B075C" w:rsidRDefault="00101A5B" w:rsidP="00DB6C9E">
      <w:pPr>
        <w:spacing w:after="0" w:line="240" w:lineRule="auto"/>
        <w:ind w:left="410" w:right="561"/>
        <w:rPr>
          <w:sz w:val="20"/>
          <w:szCs w:val="20"/>
          <w:lang w:val="es-ES"/>
        </w:rPr>
      </w:pPr>
      <w:r w:rsidRPr="000B075C">
        <w:rPr>
          <w:sz w:val="20"/>
          <w:szCs w:val="20"/>
          <w:lang w:val="es-ES"/>
        </w:rPr>
        <w:t xml:space="preserve">A la hora fijada del día siguiente acudirá a la retirada del equipo. Si se le sale la sonda o no la tolera quítesela, no toque el registrador, apunte la hora en que sucedió y traiga el equipo a la consulta. </w:t>
      </w:r>
    </w:p>
    <w:p w14:paraId="0FF09736" w14:textId="77777777" w:rsidR="00101A5B" w:rsidRPr="000B075C" w:rsidRDefault="00101A5B" w:rsidP="00DB6C9E">
      <w:pPr>
        <w:spacing w:after="0" w:line="240" w:lineRule="auto"/>
        <w:ind w:left="410" w:right="561"/>
        <w:rPr>
          <w:sz w:val="20"/>
          <w:szCs w:val="20"/>
          <w:lang w:val="es-ES"/>
        </w:rPr>
      </w:pPr>
      <w:r w:rsidRPr="000B075C">
        <w:rPr>
          <w:sz w:val="20"/>
          <w:szCs w:val="20"/>
          <w:lang w:val="es-ES"/>
        </w:rPr>
        <w:t xml:space="preserve">La información obtenida con esta prueba, junto con las otras que posea su doctor le permitirá realizar un tratamiento más adecuado. </w:t>
      </w:r>
    </w:p>
    <w:p w14:paraId="1BE5B2E8" w14:textId="77777777" w:rsidR="00A930F4" w:rsidRDefault="00A930F4" w:rsidP="00DB6C9E">
      <w:pPr>
        <w:spacing w:after="0" w:line="240" w:lineRule="auto"/>
        <w:ind w:left="850" w:right="566" w:firstLine="0"/>
        <w:rPr>
          <w:sz w:val="20"/>
          <w:szCs w:val="20"/>
          <w:lang w:val="es-ES"/>
        </w:rPr>
      </w:pPr>
      <w:r w:rsidRPr="000B075C">
        <w:rPr>
          <w:sz w:val="20"/>
          <w:szCs w:val="20"/>
          <w:lang w:val="es-ES"/>
        </w:rPr>
        <w:t xml:space="preserve">La duración de la prueba es alrededor de 30 min.  </w:t>
      </w:r>
    </w:p>
    <w:p w14:paraId="1CB84C27" w14:textId="77777777" w:rsidR="00DB6C9E" w:rsidRPr="000B075C" w:rsidRDefault="00DB6C9E" w:rsidP="00DB6C9E">
      <w:pPr>
        <w:spacing w:after="0" w:line="240" w:lineRule="auto"/>
        <w:ind w:left="850" w:right="566" w:firstLine="0"/>
        <w:rPr>
          <w:sz w:val="20"/>
          <w:szCs w:val="20"/>
          <w:lang w:val="es-ES"/>
        </w:rPr>
      </w:pPr>
    </w:p>
    <w:p w14:paraId="052DCCBF" w14:textId="77777777" w:rsidR="00101A5B" w:rsidRPr="000B075C" w:rsidRDefault="00101A5B" w:rsidP="00757A61">
      <w:pPr>
        <w:spacing w:after="0" w:line="240" w:lineRule="auto"/>
        <w:ind w:left="845" w:right="0" w:hanging="10"/>
        <w:jc w:val="left"/>
        <w:rPr>
          <w:sz w:val="22"/>
          <w:lang w:val="es-ES"/>
        </w:rPr>
      </w:pPr>
      <w:r w:rsidRPr="000B075C">
        <w:rPr>
          <w:b/>
          <w:sz w:val="22"/>
          <w:lang w:val="es-ES"/>
        </w:rPr>
        <w:t xml:space="preserve">Preparación </w:t>
      </w:r>
    </w:p>
    <w:p w14:paraId="49146C64" w14:textId="77777777" w:rsidR="00101A5B" w:rsidRPr="000B075C" w:rsidRDefault="00101A5B" w:rsidP="00757A61">
      <w:pPr>
        <w:spacing w:after="0" w:line="240" w:lineRule="auto"/>
        <w:ind w:left="410" w:right="566"/>
        <w:rPr>
          <w:sz w:val="20"/>
          <w:szCs w:val="20"/>
          <w:lang w:val="es-ES"/>
        </w:rPr>
      </w:pPr>
      <w:r w:rsidRPr="000B075C">
        <w:rPr>
          <w:sz w:val="20"/>
          <w:szCs w:val="20"/>
          <w:lang w:val="es-ES"/>
        </w:rPr>
        <w:t xml:space="preserve">No puede tomar alimentos sólidos desde 6 horas antes, ni líquidos en las 2 horas previas a la prueba. </w:t>
      </w:r>
    </w:p>
    <w:p w14:paraId="2F8F0A3A" w14:textId="77777777" w:rsidR="00101A5B" w:rsidRPr="000B075C" w:rsidRDefault="00101A5B" w:rsidP="00757A61">
      <w:pPr>
        <w:spacing w:after="0" w:line="240" w:lineRule="auto"/>
        <w:ind w:left="410" w:right="566"/>
        <w:rPr>
          <w:sz w:val="20"/>
          <w:szCs w:val="20"/>
          <w:lang w:val="es-ES"/>
        </w:rPr>
      </w:pPr>
      <w:r w:rsidRPr="000B075C">
        <w:rPr>
          <w:sz w:val="20"/>
          <w:szCs w:val="20"/>
          <w:lang w:val="es-ES"/>
        </w:rPr>
        <w:t xml:space="preserve">No tome ningún medicamento para el estómago, salvo antiácidos, en las 24 horas previas a no ser que el Doctor/a que le ha solicitado la prueba así se lo haya indicado. Si toma alguna medicación que considere imprescindible consúltenos. </w:t>
      </w:r>
    </w:p>
    <w:p w14:paraId="1D881B01" w14:textId="77777777" w:rsidR="00A930F4" w:rsidRPr="000B075C" w:rsidRDefault="00A930F4" w:rsidP="00757A61">
      <w:pPr>
        <w:spacing w:before="120" w:after="0" w:line="240" w:lineRule="auto"/>
        <w:ind w:left="844" w:right="0" w:hanging="11"/>
        <w:jc w:val="left"/>
        <w:rPr>
          <w:sz w:val="20"/>
          <w:szCs w:val="20"/>
          <w:lang w:val="es-ES"/>
        </w:rPr>
      </w:pPr>
      <w:r w:rsidRPr="000B075C">
        <w:rPr>
          <w:b/>
          <w:sz w:val="20"/>
          <w:szCs w:val="20"/>
          <w:lang w:val="es-ES"/>
        </w:rPr>
        <w:t>Molestias y riesgos</w:t>
      </w:r>
      <w:r w:rsidRPr="000B075C">
        <w:rPr>
          <w:sz w:val="20"/>
          <w:szCs w:val="20"/>
          <w:lang w:val="es-ES"/>
        </w:rPr>
        <w:t xml:space="preserve"> </w:t>
      </w:r>
    </w:p>
    <w:p w14:paraId="0980B73B" w14:textId="77777777" w:rsidR="00A930F4" w:rsidRPr="000B075C" w:rsidRDefault="00A930F4" w:rsidP="00757A61">
      <w:pPr>
        <w:spacing w:after="0" w:line="240" w:lineRule="auto"/>
        <w:ind w:left="410" w:right="566"/>
        <w:rPr>
          <w:sz w:val="20"/>
          <w:szCs w:val="20"/>
          <w:lang w:val="es-ES"/>
        </w:rPr>
      </w:pPr>
      <w:r w:rsidRPr="000B075C">
        <w:rPr>
          <w:sz w:val="20"/>
          <w:szCs w:val="20"/>
          <w:lang w:val="es-ES"/>
        </w:rPr>
        <w:t xml:space="preserve">La introducción de la sonda por la nariz y el paso por la faringe (garganta) puede causar alguna leve molestia-sensación de picor o escozor en la nariz, ocasionalmente náusea, lagrimeo, sangrado por la nariz o tos irritativa. Otras complicaciones son realmente excepcionales. Una vez colocada la sonda, el resto de la prueba se tolera bien.  </w:t>
      </w:r>
    </w:p>
    <w:p w14:paraId="2A01F8F3" w14:textId="77777777" w:rsidR="00A930F4" w:rsidRPr="000B075C" w:rsidRDefault="00A930F4" w:rsidP="00757A61">
      <w:pPr>
        <w:spacing w:after="0" w:line="240" w:lineRule="auto"/>
        <w:ind w:left="410" w:right="566"/>
        <w:rPr>
          <w:sz w:val="20"/>
          <w:szCs w:val="20"/>
          <w:lang w:val="es-ES"/>
        </w:rPr>
      </w:pPr>
      <w:r w:rsidRPr="000B075C">
        <w:rPr>
          <w:sz w:val="20"/>
          <w:szCs w:val="20"/>
          <w:lang w:val="es-ES"/>
        </w:rPr>
        <w:t xml:space="preserve">Después de la prueba puede hacer su vida habitual. El informe lo podrá recoger al día siguiente en nuestra consulta. </w:t>
      </w:r>
    </w:p>
    <w:p w14:paraId="4009A6BB" w14:textId="13C09249" w:rsidR="00851F6A" w:rsidRPr="00757A61" w:rsidRDefault="00A930F4" w:rsidP="000B075C">
      <w:pPr>
        <w:spacing w:before="120" w:after="0" w:line="259" w:lineRule="auto"/>
        <w:ind w:right="0" w:firstLine="425"/>
        <w:jc w:val="left"/>
        <w:rPr>
          <w:b/>
          <w:sz w:val="22"/>
          <w:szCs w:val="20"/>
          <w:lang w:val="es-ES"/>
        </w:rPr>
      </w:pPr>
      <w:r w:rsidRPr="000B075C">
        <w:rPr>
          <w:b/>
          <w:sz w:val="20"/>
          <w:szCs w:val="20"/>
          <w:lang w:val="es-ES"/>
        </w:rPr>
        <w:t xml:space="preserve">Es imprescindible que traiga la solicitud de su doctor/a y volante de petición, en su caso, debidamente autorizado, con un resumen clínico y radiografías si posee. </w:t>
      </w:r>
    </w:p>
    <w:p w14:paraId="4D4E2E12" w14:textId="26CFA454" w:rsidR="00A930F4" w:rsidRPr="00C706EA" w:rsidRDefault="00757A61">
      <w:pPr>
        <w:spacing w:after="0" w:line="259" w:lineRule="auto"/>
        <w:ind w:left="276" w:right="0" w:firstLine="0"/>
        <w:jc w:val="center"/>
        <w:rPr>
          <w:color w:val="02575B"/>
          <w:sz w:val="22"/>
          <w:szCs w:val="20"/>
          <w:lang w:val="es-ES"/>
        </w:rPr>
      </w:pPr>
      <w:r>
        <w:rPr>
          <w:b/>
          <w:sz w:val="22"/>
          <w:szCs w:val="20"/>
          <w:lang w:val="es-ES"/>
        </w:rPr>
        <w:br w:type="page"/>
      </w:r>
      <w:r w:rsidR="00A930F4" w:rsidRPr="00C706EA">
        <w:rPr>
          <w:b/>
          <w:color w:val="02575B"/>
          <w:sz w:val="22"/>
          <w:szCs w:val="20"/>
          <w:lang w:val="es-ES"/>
        </w:rPr>
        <w:lastRenderedPageBreak/>
        <w:t xml:space="preserve">CONSENTIMIENTO INFORMADO </w:t>
      </w:r>
    </w:p>
    <w:p w14:paraId="4B4A5615" w14:textId="77777777" w:rsidR="00A930F4" w:rsidRPr="00C706EA" w:rsidRDefault="00A930F4">
      <w:pPr>
        <w:spacing w:after="82" w:line="259" w:lineRule="auto"/>
        <w:ind w:left="850" w:right="0" w:firstLine="0"/>
        <w:jc w:val="left"/>
        <w:rPr>
          <w:color w:val="02575B"/>
          <w:sz w:val="14"/>
          <w:szCs w:val="14"/>
          <w:lang w:val="es-ES"/>
        </w:rPr>
      </w:pPr>
      <w:r w:rsidRPr="00C706EA">
        <w:rPr>
          <w:color w:val="02575B"/>
          <w:sz w:val="14"/>
          <w:szCs w:val="14"/>
          <w:lang w:val="es-ES"/>
        </w:rPr>
        <w:t xml:space="preserve"> </w:t>
      </w:r>
    </w:p>
    <w:p w14:paraId="7DD552E5" w14:textId="77777777" w:rsidR="00A930F4" w:rsidRPr="00757A61" w:rsidRDefault="00A930F4">
      <w:pPr>
        <w:spacing w:line="342" w:lineRule="auto"/>
        <w:ind w:left="410" w:right="566"/>
        <w:rPr>
          <w:sz w:val="20"/>
          <w:szCs w:val="20"/>
          <w:lang w:val="es-ES"/>
        </w:rPr>
      </w:pPr>
      <w:r w:rsidRPr="00757A61">
        <w:rPr>
          <w:sz w:val="20"/>
          <w:szCs w:val="20"/>
          <w:lang w:val="es-ES"/>
        </w:rPr>
        <w:t>Yo, D/Dª__________________________________________________________________ como paciente, o D./Dª ________________________________________________________ como su representante legal, en pleno uso de mis facultades, libre y voluntariamente, declaro que HE SIDO DEBIDAMENTE INFORMADO/A, en virtud de los derechos que marca la LEY GENERAL DE SANIDAD, he comprendido la naturaleza y propósito del procedimiento, no se me ha dado garantía de que se puedan conseguir los objetivos diagnósticos y terapéuticos previstos, he tenido oportunidad de aclarar mis dudas en entrevista personal con el Dr. Julio Pérez de la Serna y Bueno</w:t>
      </w:r>
      <w:r w:rsidR="005C7168" w:rsidRPr="00757A61">
        <w:rPr>
          <w:sz w:val="20"/>
          <w:szCs w:val="20"/>
          <w:lang w:val="es-ES"/>
        </w:rPr>
        <w:t xml:space="preserve"> y/o</w:t>
      </w:r>
      <w:r w:rsidRPr="00757A61">
        <w:rPr>
          <w:sz w:val="20"/>
          <w:szCs w:val="20"/>
          <w:lang w:val="es-ES"/>
        </w:rPr>
        <w:t xml:space="preserve"> Dr. Antonio Ruiz de León San Juan y estoy satisfecho/a con la información que se me ha proporcionado en cuanto a beneficios, riesgos y alternativas. </w:t>
      </w:r>
    </w:p>
    <w:p w14:paraId="7BDA1146" w14:textId="61AE8E50" w:rsidR="00A930F4" w:rsidRPr="00757A61" w:rsidRDefault="00A930F4">
      <w:pPr>
        <w:spacing w:line="342" w:lineRule="auto"/>
        <w:ind w:left="410" w:right="566"/>
        <w:rPr>
          <w:sz w:val="20"/>
          <w:szCs w:val="20"/>
          <w:lang w:val="es-ES"/>
        </w:rPr>
      </w:pPr>
      <w:r w:rsidRPr="00757A61">
        <w:rPr>
          <w:sz w:val="20"/>
          <w:szCs w:val="20"/>
          <w:lang w:val="es-ES"/>
        </w:rPr>
        <w:t xml:space="preserve">Por ello </w:t>
      </w:r>
      <w:r w:rsidRPr="00757A61">
        <w:rPr>
          <w:b/>
          <w:sz w:val="20"/>
          <w:szCs w:val="20"/>
          <w:lang w:val="es-ES"/>
        </w:rPr>
        <w:t>DOY MI CONSENTIMIENTO</w:t>
      </w:r>
      <w:r w:rsidRPr="00757A61">
        <w:rPr>
          <w:sz w:val="20"/>
          <w:szCs w:val="20"/>
          <w:lang w:val="es-ES"/>
        </w:rPr>
        <w:t xml:space="preserve"> para que se me practique la exploración de Manometría Esofágica</w:t>
      </w:r>
      <w:r w:rsidR="00757A61">
        <w:rPr>
          <w:sz w:val="20"/>
          <w:szCs w:val="20"/>
          <w:lang w:val="es-ES"/>
        </w:rPr>
        <w:t xml:space="preserve">, </w:t>
      </w:r>
      <w:r w:rsidRPr="00757A61">
        <w:rPr>
          <w:sz w:val="20"/>
          <w:szCs w:val="20"/>
          <w:lang w:val="es-ES"/>
        </w:rPr>
        <w:t>Impedancia</w:t>
      </w:r>
      <w:r w:rsidR="00757A61">
        <w:rPr>
          <w:sz w:val="20"/>
          <w:szCs w:val="20"/>
          <w:lang w:val="es-ES"/>
        </w:rPr>
        <w:t>-Manometría esofágica, pHmetría de 24 h, Impedancia-pHmetría de 24 horas</w:t>
      </w:r>
      <w:r w:rsidRPr="00757A61">
        <w:rPr>
          <w:sz w:val="20"/>
          <w:szCs w:val="20"/>
          <w:lang w:val="es-ES"/>
        </w:rPr>
        <w:t xml:space="preserve">. </w:t>
      </w:r>
    </w:p>
    <w:p w14:paraId="77D5B4D2" w14:textId="77777777" w:rsidR="00A930F4" w:rsidRPr="00757A61" w:rsidRDefault="00A930F4">
      <w:pPr>
        <w:spacing w:line="342" w:lineRule="auto"/>
        <w:ind w:left="410" w:right="566"/>
        <w:rPr>
          <w:sz w:val="20"/>
          <w:szCs w:val="20"/>
          <w:lang w:val="es-ES"/>
        </w:rPr>
      </w:pPr>
      <w:r w:rsidRPr="00757A61">
        <w:rPr>
          <w:sz w:val="20"/>
          <w:szCs w:val="20"/>
          <w:lang w:val="es-ES"/>
        </w:rPr>
        <w:t xml:space="preserve">Entiendo que este documento puede ser revocado por mí en cualquier momento, antes de la realización del procedimiento. </w:t>
      </w:r>
    </w:p>
    <w:p w14:paraId="5C86C902" w14:textId="77777777" w:rsidR="00A930F4" w:rsidRPr="00757A61" w:rsidRDefault="00A930F4">
      <w:pPr>
        <w:spacing w:after="31"/>
        <w:ind w:left="410" w:right="566"/>
        <w:rPr>
          <w:sz w:val="20"/>
          <w:szCs w:val="20"/>
          <w:lang w:val="es-ES"/>
        </w:rPr>
      </w:pPr>
      <w:r w:rsidRPr="00757A61">
        <w:rPr>
          <w:sz w:val="20"/>
          <w:szCs w:val="20"/>
          <w:lang w:val="es-ES"/>
        </w:rPr>
        <w:t xml:space="preserve">Y para que así conste, firmo el presente original después de leído por duplicado, cuya copia se me proporciona. </w:t>
      </w:r>
    </w:p>
    <w:tbl>
      <w:tblPr>
        <w:tblW w:w="8835" w:type="dxa"/>
        <w:tblInd w:w="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4"/>
        <w:gridCol w:w="5081"/>
      </w:tblGrid>
      <w:tr w:rsidR="00A930F4" w:rsidRPr="00757A61" w14:paraId="6A8B8158" w14:textId="77777777">
        <w:trPr>
          <w:trHeight w:val="1939"/>
        </w:trPr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0EF3C" w14:textId="5E8DF5A7" w:rsidR="00A930F4" w:rsidRPr="00757A61" w:rsidRDefault="00A930F4" w:rsidP="00C706EA">
            <w:pPr>
              <w:tabs>
                <w:tab w:val="center" w:pos="1594"/>
                <w:tab w:val="center" w:pos="2437"/>
                <w:tab w:val="center" w:pos="3034"/>
              </w:tabs>
              <w:spacing w:before="240"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57A61">
              <w:rPr>
                <w:sz w:val="20"/>
                <w:szCs w:val="20"/>
              </w:rPr>
              <w:t xml:space="preserve">En Madrid, a </w:t>
            </w:r>
            <w:r w:rsidRPr="00757A61">
              <w:rPr>
                <w:sz w:val="20"/>
                <w:szCs w:val="20"/>
              </w:rPr>
              <w:tab/>
              <w:t xml:space="preserve">de </w:t>
            </w:r>
            <w:r w:rsidRPr="00757A61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697D4" w14:textId="77777777" w:rsidR="00A930F4" w:rsidRPr="00757A61" w:rsidRDefault="00A930F4" w:rsidP="00101A5B">
            <w:pPr>
              <w:tabs>
                <w:tab w:val="center" w:pos="720"/>
                <w:tab w:val="center" w:pos="1714"/>
              </w:tabs>
              <w:spacing w:before="240"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57A61">
              <w:rPr>
                <w:sz w:val="20"/>
                <w:szCs w:val="20"/>
              </w:rPr>
              <w:t xml:space="preserve"> </w:t>
            </w:r>
            <w:r w:rsidRPr="00757A61">
              <w:rPr>
                <w:sz w:val="20"/>
                <w:szCs w:val="20"/>
              </w:rPr>
              <w:tab/>
              <w:t xml:space="preserve"> </w:t>
            </w:r>
            <w:r w:rsidRPr="00757A61">
              <w:rPr>
                <w:sz w:val="20"/>
                <w:szCs w:val="20"/>
              </w:rPr>
              <w:tab/>
            </w:r>
            <w:r w:rsidR="00101A5B" w:rsidRPr="00757A61">
              <w:rPr>
                <w:sz w:val="20"/>
                <w:szCs w:val="20"/>
              </w:rPr>
              <w:t>d</w:t>
            </w:r>
            <w:r w:rsidRPr="00757A61">
              <w:rPr>
                <w:sz w:val="20"/>
                <w:szCs w:val="20"/>
              </w:rPr>
              <w:t>e</w:t>
            </w:r>
            <w:r w:rsidR="00101A5B" w:rsidRPr="00757A61">
              <w:rPr>
                <w:sz w:val="20"/>
                <w:szCs w:val="20"/>
              </w:rPr>
              <w:t xml:space="preserve"> </w:t>
            </w:r>
            <w:r w:rsidRPr="00757A61">
              <w:rPr>
                <w:sz w:val="20"/>
                <w:szCs w:val="20"/>
              </w:rPr>
              <w:t>20</w:t>
            </w:r>
            <w:r w:rsidR="00C55C7B" w:rsidRPr="00757A61">
              <w:rPr>
                <w:sz w:val="20"/>
                <w:szCs w:val="20"/>
              </w:rPr>
              <w:t>2</w:t>
            </w:r>
            <w:r w:rsidR="00CB07DB" w:rsidRPr="00757A61">
              <w:rPr>
                <w:sz w:val="20"/>
                <w:szCs w:val="20"/>
              </w:rPr>
              <w:t>3</w:t>
            </w:r>
          </w:p>
        </w:tc>
      </w:tr>
      <w:tr w:rsidR="00A930F4" w:rsidRPr="00757A61" w14:paraId="23C4BB66" w14:textId="77777777">
        <w:trPr>
          <w:trHeight w:val="701"/>
        </w:trPr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E0B4D" w14:textId="77777777" w:rsidR="00A930F4" w:rsidRPr="00757A61" w:rsidRDefault="00A930F4">
            <w:pPr>
              <w:spacing w:after="0" w:line="259" w:lineRule="auto"/>
              <w:ind w:left="0" w:right="381" w:firstLine="0"/>
              <w:jc w:val="left"/>
              <w:rPr>
                <w:sz w:val="22"/>
                <w:szCs w:val="20"/>
                <w:lang w:val="es-ES"/>
              </w:rPr>
            </w:pPr>
            <w:r w:rsidRPr="00757A61">
              <w:rPr>
                <w:sz w:val="18"/>
                <w:szCs w:val="20"/>
                <w:lang w:val="es-ES"/>
              </w:rPr>
              <w:t xml:space="preserve">Fdo. Paciente o representante legal D.N.I. 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445E4" w14:textId="77777777" w:rsidR="00A930F4" w:rsidRPr="00757A61" w:rsidRDefault="00A930F4">
            <w:pPr>
              <w:spacing w:after="0" w:line="259" w:lineRule="auto"/>
              <w:ind w:left="74" w:right="0" w:firstLine="0"/>
              <w:rPr>
                <w:sz w:val="22"/>
                <w:szCs w:val="20"/>
                <w:lang w:val="es-ES"/>
              </w:rPr>
            </w:pPr>
            <w:r w:rsidRPr="00757A61">
              <w:rPr>
                <w:sz w:val="18"/>
                <w:szCs w:val="20"/>
                <w:lang w:val="es-ES"/>
              </w:rPr>
              <w:t xml:space="preserve">Fdo. Dr. D. Julio Pérez de la Serna y Bueno. </w:t>
            </w:r>
            <w:proofErr w:type="spellStart"/>
            <w:r w:rsidRPr="00757A61">
              <w:rPr>
                <w:sz w:val="18"/>
                <w:szCs w:val="20"/>
                <w:lang w:val="es-ES"/>
              </w:rPr>
              <w:t>Coleg</w:t>
            </w:r>
            <w:proofErr w:type="spellEnd"/>
            <w:r w:rsidRPr="00757A61">
              <w:rPr>
                <w:sz w:val="18"/>
                <w:szCs w:val="20"/>
                <w:lang w:val="es-ES"/>
              </w:rPr>
              <w:t xml:space="preserve">. 282824307 </w:t>
            </w:r>
          </w:p>
          <w:p w14:paraId="5F6A0927" w14:textId="77777777" w:rsidR="00A930F4" w:rsidRPr="00757A61" w:rsidRDefault="00A930F4">
            <w:pPr>
              <w:spacing w:after="0" w:line="259" w:lineRule="auto"/>
              <w:ind w:left="74" w:right="0" w:firstLine="0"/>
              <w:jc w:val="left"/>
              <w:rPr>
                <w:sz w:val="22"/>
                <w:szCs w:val="20"/>
              </w:rPr>
            </w:pPr>
            <w:r w:rsidRPr="00757A61">
              <w:rPr>
                <w:sz w:val="18"/>
                <w:szCs w:val="20"/>
                <w:lang w:val="es-ES"/>
              </w:rPr>
              <w:t xml:space="preserve">Dr. Antonio Ruiz de León San Juan. </w:t>
            </w:r>
            <w:r w:rsidRPr="00757A61">
              <w:rPr>
                <w:sz w:val="18"/>
                <w:szCs w:val="20"/>
              </w:rPr>
              <w:t xml:space="preserve">Coleg. 282819972 </w:t>
            </w:r>
          </w:p>
          <w:p w14:paraId="01EE0865" w14:textId="77777777" w:rsidR="00A930F4" w:rsidRPr="00757A61" w:rsidRDefault="00A930F4" w:rsidP="00101A5B">
            <w:pPr>
              <w:spacing w:after="0" w:line="259" w:lineRule="auto"/>
              <w:ind w:left="0" w:right="0" w:firstLine="0"/>
              <w:jc w:val="left"/>
              <w:rPr>
                <w:sz w:val="22"/>
                <w:szCs w:val="20"/>
              </w:rPr>
            </w:pPr>
          </w:p>
        </w:tc>
      </w:tr>
    </w:tbl>
    <w:p w14:paraId="4D55EE14" w14:textId="77777777" w:rsidR="00A930F4" w:rsidRDefault="00A930F4">
      <w:pPr>
        <w:spacing w:after="0" w:line="237" w:lineRule="auto"/>
        <w:ind w:right="570" w:firstLine="425"/>
        <w:rPr>
          <w:sz w:val="18"/>
          <w:szCs w:val="20"/>
          <w:lang w:val="es-ES"/>
        </w:rPr>
      </w:pPr>
      <w:r w:rsidRPr="00757A61">
        <w:rPr>
          <w:sz w:val="18"/>
          <w:szCs w:val="20"/>
          <w:lang w:val="es-ES"/>
        </w:rPr>
        <w:t xml:space="preserve">Conforme a lo dispuesto en la </w:t>
      </w:r>
      <w:r w:rsidR="00CB5308" w:rsidRPr="00757A61">
        <w:rPr>
          <w:sz w:val="18"/>
          <w:szCs w:val="20"/>
          <w:lang w:val="es-ES"/>
        </w:rPr>
        <w:t>Ley de protección de datos</w:t>
      </w:r>
      <w:r w:rsidRPr="00757A61">
        <w:rPr>
          <w:sz w:val="18"/>
          <w:szCs w:val="20"/>
          <w:lang w:val="es-ES"/>
        </w:rPr>
        <w:t xml:space="preserve"> </w:t>
      </w:r>
      <w:r w:rsidR="00CB5308" w:rsidRPr="00757A61">
        <w:rPr>
          <w:sz w:val="18"/>
          <w:szCs w:val="20"/>
          <w:lang w:val="es-ES"/>
        </w:rPr>
        <w:t>3</w:t>
      </w:r>
      <w:r w:rsidRPr="00757A61">
        <w:rPr>
          <w:sz w:val="18"/>
          <w:szCs w:val="20"/>
          <w:lang w:val="es-ES"/>
        </w:rPr>
        <w:t>/</w:t>
      </w:r>
      <w:r w:rsidR="00CB5308" w:rsidRPr="00757A61">
        <w:rPr>
          <w:sz w:val="18"/>
          <w:szCs w:val="20"/>
          <w:lang w:val="es-ES"/>
        </w:rPr>
        <w:t>2018</w:t>
      </w:r>
      <w:r w:rsidRPr="00757A61">
        <w:rPr>
          <w:sz w:val="18"/>
          <w:szCs w:val="20"/>
          <w:lang w:val="es-ES"/>
        </w:rPr>
        <w:t xml:space="preserve"> de </w:t>
      </w:r>
      <w:r w:rsidR="00CB5308" w:rsidRPr="00757A61">
        <w:rPr>
          <w:sz w:val="18"/>
          <w:szCs w:val="20"/>
          <w:lang w:val="es-ES"/>
        </w:rPr>
        <w:t>5</w:t>
      </w:r>
      <w:r w:rsidRPr="00757A61">
        <w:rPr>
          <w:sz w:val="18"/>
          <w:szCs w:val="20"/>
          <w:lang w:val="es-ES"/>
        </w:rPr>
        <w:t xml:space="preserve"> de diciembre se informa que sus datos serán objeto de tratamientos e incorporados a </w:t>
      </w:r>
      <w:r w:rsidR="00CB5308" w:rsidRPr="00757A61">
        <w:rPr>
          <w:sz w:val="18"/>
          <w:szCs w:val="20"/>
          <w:lang w:val="es-ES"/>
        </w:rPr>
        <w:t>una base de datos</w:t>
      </w:r>
      <w:r w:rsidRPr="00757A61">
        <w:rPr>
          <w:sz w:val="18"/>
          <w:szCs w:val="20"/>
          <w:lang w:val="es-ES"/>
        </w:rPr>
        <w:t xml:space="preserve"> del CENTRO con fines asistenciales. </w:t>
      </w:r>
      <w:r w:rsidR="00CB5308" w:rsidRPr="00757A61">
        <w:rPr>
          <w:sz w:val="18"/>
          <w:szCs w:val="20"/>
          <w:lang w:val="es-ES"/>
        </w:rPr>
        <w:t>No existirán cesiones salvo por imperative legal</w:t>
      </w:r>
      <w:r w:rsidRPr="00757A61">
        <w:rPr>
          <w:sz w:val="18"/>
          <w:szCs w:val="20"/>
          <w:lang w:val="es-ES"/>
        </w:rPr>
        <w:t xml:space="preserve">. Podrá ejercer el derecho a acceso, </w:t>
      </w:r>
      <w:r w:rsidR="00CB5308" w:rsidRPr="00757A61">
        <w:rPr>
          <w:sz w:val="18"/>
          <w:szCs w:val="20"/>
          <w:lang w:val="es-ES"/>
        </w:rPr>
        <w:t>supresión</w:t>
      </w:r>
      <w:r w:rsidRPr="00757A61">
        <w:rPr>
          <w:sz w:val="18"/>
          <w:szCs w:val="20"/>
          <w:lang w:val="es-ES"/>
        </w:rPr>
        <w:t>,</w:t>
      </w:r>
      <w:r w:rsidR="00CB5308" w:rsidRPr="00757A61">
        <w:rPr>
          <w:sz w:val="18"/>
          <w:szCs w:val="20"/>
          <w:lang w:val="es-ES"/>
        </w:rPr>
        <w:t xml:space="preserve"> limitación, portabilidad,</w:t>
      </w:r>
      <w:r w:rsidRPr="00757A61">
        <w:rPr>
          <w:sz w:val="18"/>
          <w:szCs w:val="20"/>
          <w:lang w:val="es-ES"/>
        </w:rPr>
        <w:t xml:space="preserve"> rectificación y oposición. </w:t>
      </w:r>
    </w:p>
    <w:p w14:paraId="111A5FC3" w14:textId="7DC4F5D1" w:rsidR="000B075C" w:rsidRPr="00757A61" w:rsidRDefault="000B075C">
      <w:pPr>
        <w:spacing w:after="0" w:line="237" w:lineRule="auto"/>
        <w:ind w:right="570" w:firstLine="425"/>
        <w:rPr>
          <w:sz w:val="22"/>
          <w:szCs w:val="20"/>
          <w:lang w:val="es-ES"/>
        </w:rPr>
      </w:pPr>
      <w:r>
        <w:rPr>
          <w:sz w:val="18"/>
          <w:szCs w:val="20"/>
          <w:lang w:val="es-ES"/>
        </w:rPr>
        <w:t>ENDOSCOPIA DIGESTIVA Y EXPLORACIONES FUNCIONALES, SL. B84319185.</w:t>
      </w:r>
    </w:p>
    <w:sectPr w:rsidR="000B075C" w:rsidRPr="00757A61" w:rsidSect="009D5E91">
      <w:pgSz w:w="11906" w:h="16838"/>
      <w:pgMar w:top="575" w:right="419" w:bottom="568" w:left="9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CB0F2" w14:textId="77777777" w:rsidR="000A3AB1" w:rsidRDefault="000A3AB1" w:rsidP="00483571">
      <w:pPr>
        <w:spacing w:after="0" w:line="240" w:lineRule="auto"/>
      </w:pPr>
      <w:r>
        <w:separator/>
      </w:r>
    </w:p>
  </w:endnote>
  <w:endnote w:type="continuationSeparator" w:id="0">
    <w:p w14:paraId="5F9F4511" w14:textId="77777777" w:rsidR="000A3AB1" w:rsidRDefault="000A3AB1" w:rsidP="0048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0D31E" w14:textId="77777777" w:rsidR="000A3AB1" w:rsidRDefault="000A3AB1" w:rsidP="00483571">
      <w:pPr>
        <w:spacing w:after="0" w:line="240" w:lineRule="auto"/>
      </w:pPr>
      <w:r>
        <w:separator/>
      </w:r>
    </w:p>
  </w:footnote>
  <w:footnote w:type="continuationSeparator" w:id="0">
    <w:p w14:paraId="690AFF5E" w14:textId="77777777" w:rsidR="000A3AB1" w:rsidRDefault="000A3AB1" w:rsidP="00483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ED8"/>
    <w:rsid w:val="000A3AB1"/>
    <w:rsid w:val="000B075C"/>
    <w:rsid w:val="001013BF"/>
    <w:rsid w:val="00101A5B"/>
    <w:rsid w:val="00224A75"/>
    <w:rsid w:val="002A3005"/>
    <w:rsid w:val="00380F10"/>
    <w:rsid w:val="003D1C4B"/>
    <w:rsid w:val="00422196"/>
    <w:rsid w:val="00483571"/>
    <w:rsid w:val="00580789"/>
    <w:rsid w:val="005C7168"/>
    <w:rsid w:val="00705DF7"/>
    <w:rsid w:val="00757A61"/>
    <w:rsid w:val="007B70E1"/>
    <w:rsid w:val="00844185"/>
    <w:rsid w:val="00851F6A"/>
    <w:rsid w:val="008D4E36"/>
    <w:rsid w:val="009D5E91"/>
    <w:rsid w:val="00A930F4"/>
    <w:rsid w:val="00AF15BF"/>
    <w:rsid w:val="00B243EF"/>
    <w:rsid w:val="00B76F0D"/>
    <w:rsid w:val="00C33FA5"/>
    <w:rsid w:val="00C55C7B"/>
    <w:rsid w:val="00C57A9F"/>
    <w:rsid w:val="00C706EA"/>
    <w:rsid w:val="00CB07DB"/>
    <w:rsid w:val="00CB5308"/>
    <w:rsid w:val="00DB6C9E"/>
    <w:rsid w:val="00EF610B"/>
    <w:rsid w:val="00F22ED8"/>
    <w:rsid w:val="00F5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5EE5"/>
  <w15:docId w15:val="{C1AEF099-2582-4D6C-A6A4-BAD6619B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7" w:line="228" w:lineRule="auto"/>
      <w:ind w:left="425" w:right="581" w:firstLine="415"/>
      <w:jc w:val="both"/>
    </w:pPr>
    <w:rPr>
      <w:rFonts w:eastAsia="Calibri" w:cs="Calibri"/>
      <w:color w:val="000000"/>
      <w:sz w:val="24"/>
      <w:szCs w:val="22"/>
      <w:lang w:val="en-US" w:eastAsia="en-US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="259" w:lineRule="auto"/>
      <w:ind w:right="146"/>
      <w:jc w:val="center"/>
      <w:outlineLvl w:val="0"/>
    </w:pPr>
    <w:rPr>
      <w:rFonts w:ascii="Times New Roman" w:hAnsi="Times New Roman"/>
      <w:b/>
      <w:i/>
      <w:color w:val="000000"/>
      <w:sz w:val="28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835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83571"/>
    <w:rPr>
      <w:rFonts w:eastAsia="Calibri" w:cs="Calibri"/>
      <w:color w:val="000000"/>
      <w:sz w:val="24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4835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83571"/>
    <w:rPr>
      <w:rFonts w:eastAsia="Calibri" w:cs="Calibri"/>
      <w:color w:val="000000"/>
      <w:sz w:val="24"/>
      <w:szCs w:val="22"/>
      <w:lang w:val="en-US" w:eastAsia="en-US"/>
    </w:rPr>
  </w:style>
  <w:style w:type="table" w:styleId="Tablaconcuadrcula">
    <w:name w:val="Table Grid"/>
    <w:basedOn w:val="Tablanormal"/>
    <w:uiPriority w:val="39"/>
    <w:rsid w:val="00B76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linicamotilidad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1053</Words>
  <Characters>5796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PEREZ DE LA SERNA Y BUENO</dc:creator>
  <cp:keywords/>
  <cp:lastModifiedBy>Endoscopia Digestiva y Exploraciones Funcionales SL</cp:lastModifiedBy>
  <cp:revision>8</cp:revision>
  <cp:lastPrinted>2023-03-06T17:33:00Z</cp:lastPrinted>
  <dcterms:created xsi:type="dcterms:W3CDTF">2023-05-27T07:18:00Z</dcterms:created>
  <dcterms:modified xsi:type="dcterms:W3CDTF">2023-05-29T10:55:00Z</dcterms:modified>
</cp:coreProperties>
</file>